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98483C" w:rsidRDefault="00147796" w:rsidP="002A2AF6">
      <w:pPr>
        <w:pStyle w:val="2"/>
        <w:spacing w:before="0" w:line="240" w:lineRule="auto"/>
        <w:jc w:val="center"/>
        <w:rPr>
          <w:rFonts w:ascii="PT Astra Serif" w:hAnsi="PT Astra Serif"/>
          <w:sz w:val="24"/>
          <w:szCs w:val="24"/>
        </w:rPr>
      </w:pPr>
      <w:r w:rsidRPr="0098483C">
        <w:rPr>
          <w:rFonts w:ascii="PT Astra Serif" w:hAnsi="PT Astra Serif"/>
          <w:sz w:val="24"/>
          <w:szCs w:val="24"/>
        </w:rPr>
        <w:t xml:space="preserve">Информационное извещение </w:t>
      </w:r>
    </w:p>
    <w:p w:rsidR="00AA20FF" w:rsidRPr="0098483C" w:rsidRDefault="00AA20FF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о проведен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98483C" w:rsidRDefault="005712BE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441C39" w:rsidRPr="0098483C" w:rsidRDefault="009C271C" w:rsidP="002A2AF6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</w:pPr>
      <w:proofErr w:type="gramStart"/>
      <w:r w:rsidRPr="0098483C">
        <w:rPr>
          <w:rFonts w:ascii="PT Astra Serif" w:hAnsi="PT Astra Serif" w:cs="Times New Roman"/>
          <w:b/>
          <w:sz w:val="24"/>
          <w:szCs w:val="24"/>
        </w:rPr>
        <w:t>1.Организатор аукциона (арендодатель):</w:t>
      </w:r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hyperlink r:id="rId9" w:history="1">
        <w:r w:rsidR="00B74410" w:rsidRPr="0098483C">
          <w:rPr>
            <w:rStyle w:val="a4"/>
            <w:rFonts w:ascii="PT Astra Serif" w:hAnsi="PT Astra Serif" w:cs="Times New Roman"/>
            <w:sz w:val="24"/>
            <w:szCs w:val="24"/>
          </w:rPr>
          <w:t>https://inzenskij-r73.gosweb.gosuslugi.ru</w:t>
        </w:r>
      </w:hyperlink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r w:rsidRPr="0098483C">
        <w:rPr>
          <w:rFonts w:ascii="PT Astra Serif" w:hAnsi="PT Astra Serif" w:cs="Times New Roman"/>
          <w:sz w:val="24"/>
          <w:szCs w:val="24"/>
        </w:rPr>
        <w:t>Муниципальное учреждение Администрация мун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ципального образования «</w:t>
      </w:r>
      <w:proofErr w:type="spellStart"/>
      <w:r w:rsidRPr="0098483C">
        <w:rPr>
          <w:rFonts w:ascii="PT Astra Serif" w:hAnsi="PT Astra Serif" w:cs="Times New Roman"/>
          <w:sz w:val="24"/>
          <w:szCs w:val="24"/>
        </w:rPr>
        <w:t>Инзенский</w:t>
      </w:r>
      <w:proofErr w:type="spellEnd"/>
      <w:r w:rsidRPr="0098483C">
        <w:rPr>
          <w:rFonts w:ascii="PT Astra Serif" w:hAnsi="PT Astra Serif" w:cs="Times New Roman"/>
          <w:sz w:val="24"/>
          <w:szCs w:val="24"/>
        </w:rPr>
        <w:t xml:space="preserve"> район» (433030, г. Инза, ул. Заводская, д. 2, 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. Номер ко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тактного телефона: (84 -241) 2-52-03, контактное лицо: председатель муниципал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ь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ного учреждения Комитет по управлению муниципальным имуществом и земельным отношениям муниципального обр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а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="0008361C" w:rsidRPr="0098483C">
        <w:rPr>
          <w:rFonts w:ascii="PT Astra Serif" w:hAnsi="PT Astra Serif" w:cs="Times New Roman"/>
          <w:iCs/>
          <w:sz w:val="24"/>
          <w:szCs w:val="24"/>
        </w:rPr>
        <w:t xml:space="preserve"> 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график работы с 8.00 до</w:t>
      </w:r>
      <w:proofErr w:type="gramEnd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17.00 ежедневно (кроме субботы, воскр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е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сенья и праздничные дни),  перерыв с 12.00 до 13.00</w:t>
      </w:r>
      <w:r w:rsidR="00B74410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,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).</w:t>
      </w:r>
      <w:proofErr w:type="gramEnd"/>
    </w:p>
    <w:p w:rsidR="00124A15" w:rsidRPr="0098483C" w:rsidRDefault="00DD0FF1" w:rsidP="002A2AF6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2.</w:t>
      </w:r>
      <w:r w:rsidR="00124A15" w:rsidRPr="0098483C">
        <w:rPr>
          <w:rFonts w:ascii="PT Astra Serif" w:eastAsia="Times New Roman" w:hAnsi="PT Astra Serif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https://www.roseltorg.r</w:t>
        </w:r>
        <w:r w:rsidR="00124A15" w:rsidRPr="0098483C">
          <w:rPr>
            <w:rFonts w:ascii="PT Astra Serif" w:eastAsia="Calibri" w:hAnsi="PT Astra Serif" w:cs="Times New Roman"/>
            <w:sz w:val="24"/>
            <w:szCs w:val="24"/>
            <w:lang w:val="en-US" w:eastAsia="ar-SA"/>
          </w:rPr>
          <w:t>u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перечень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</w:t>
      </w:r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а</w:t>
      </w:r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вительством Российской Федерации от 04.12.2015 № 2488-р.</w:t>
      </w:r>
    </w:p>
    <w:p w:rsidR="00124A15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Кожевническая</w:t>
      </w:r>
      <w:proofErr w:type="spellEnd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98483C">
          <w:rPr>
            <w:rFonts w:ascii="PT Astra Serif" w:eastAsia="Calibri" w:hAnsi="PT Astra Serif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>.</w:t>
      </w:r>
      <w:r w:rsidR="00135A7C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441C39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98483C">
          <w:rPr>
            <w:rStyle w:val="a4"/>
            <w:rFonts w:ascii="PT Astra Serif" w:eastAsia="Times New Roman" w:hAnsi="PT Astra Serif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124A15" w:rsidRPr="0098483C" w:rsidRDefault="00124A1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hAnsi="PT Astra Serif" w:cs="Times New Roman"/>
          <w:sz w:val="24"/>
          <w:szCs w:val="24"/>
        </w:rPr>
        <w:tab/>
      </w:r>
      <w:r w:rsidRPr="0098483C">
        <w:rPr>
          <w:rFonts w:ascii="PT Astra Serif" w:hAnsi="PT Astra Serif" w:cs="Times New Roman"/>
          <w:b/>
          <w:sz w:val="24"/>
          <w:szCs w:val="24"/>
        </w:rPr>
        <w:t>3.</w:t>
      </w: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Наименование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район», П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становление Администрации МО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</w:t>
      </w:r>
      <w:r w:rsidR="00226CAF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Постановление от 09.04.2025 №217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кциона в электронной форме (эле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тронного аукциона) на право заключения договора аренды з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е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мельного участка».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</w:t>
      </w:r>
    </w:p>
    <w:p w:rsidR="00174565" w:rsidRPr="0098483C" w:rsidRDefault="0017456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4.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Способ предоставления в аренду</w:t>
      </w:r>
      <w:r w:rsidRPr="0098483C">
        <w:rPr>
          <w:rFonts w:ascii="PT Astra Serif" w:hAnsi="PT Astra Serif" w:cs="Times New Roman"/>
          <w:bCs/>
          <w:sz w:val="24"/>
          <w:szCs w:val="24"/>
        </w:rPr>
        <w:t>: аукцион в электронной форме (электронный аукцион)</w:t>
      </w:r>
      <w:r w:rsidR="00C55622" w:rsidRPr="0098483C">
        <w:rPr>
          <w:rFonts w:ascii="PT Astra Serif" w:hAnsi="PT Astra Serif" w:cs="Times New Roman"/>
          <w:sz w:val="24"/>
          <w:szCs w:val="24"/>
        </w:rPr>
        <w:t>.</w:t>
      </w:r>
    </w:p>
    <w:p w:rsidR="00174565" w:rsidRPr="0098483C" w:rsidRDefault="00C55622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5</w:t>
      </w:r>
      <w:r w:rsidR="00174565"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A17470" w:rsidRPr="00A17470" w:rsidTr="00C55E47">
        <w:tc>
          <w:tcPr>
            <w:tcW w:w="813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мельного участка</w:t>
            </w:r>
          </w:p>
        </w:tc>
        <w:tc>
          <w:tcPr>
            <w:tcW w:w="2410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жение)</w:t>
            </w:r>
          </w:p>
        </w:tc>
        <w:tc>
          <w:tcPr>
            <w:tcW w:w="2409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предмета ау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циона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Шаг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1560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задатка, в руб.</w:t>
            </w:r>
          </w:p>
        </w:tc>
        <w:tc>
          <w:tcPr>
            <w:tcW w:w="1842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Срок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аренды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земельного</w:t>
            </w:r>
          </w:p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участка</w:t>
            </w:r>
          </w:p>
        </w:tc>
      </w:tr>
      <w:tr w:rsidR="00A17470" w:rsidRPr="00A17470" w:rsidTr="00C55E47">
        <w:tc>
          <w:tcPr>
            <w:tcW w:w="813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8" w:type="dxa"/>
          </w:tcPr>
          <w:p w:rsidR="00A17470" w:rsidRPr="00A17470" w:rsidRDefault="00A17470" w:rsidP="00A17470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73:04:030150:528, категории земель: земли нас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ленных пунктов, вид разреше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ного использования: объекты гаражного назначения, общая площадь:  30  </w:t>
            </w:r>
            <w:proofErr w:type="spellStart"/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Российская Федер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ция, Ульяновская область, </w:t>
            </w:r>
            <w:proofErr w:type="spellStart"/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район, г. Инза, ул. Фрунзе, земельный участок 2/1</w:t>
            </w:r>
          </w:p>
        </w:tc>
        <w:tc>
          <w:tcPr>
            <w:tcW w:w="2409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586,44</w:t>
            </w:r>
          </w:p>
        </w:tc>
        <w:tc>
          <w:tcPr>
            <w:tcW w:w="1701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560" w:type="dxa"/>
          </w:tcPr>
          <w:p w:rsidR="00A17470" w:rsidRPr="00A17470" w:rsidRDefault="00226CAF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586,44</w:t>
            </w:r>
          </w:p>
        </w:tc>
        <w:tc>
          <w:tcPr>
            <w:tcW w:w="1842" w:type="dxa"/>
          </w:tcPr>
          <w:p w:rsidR="00A17470" w:rsidRPr="00A17470" w:rsidRDefault="00A17470" w:rsidP="00A17470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1747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лет</w:t>
            </w:r>
          </w:p>
        </w:tc>
      </w:tr>
    </w:tbl>
    <w:p w:rsidR="00174565" w:rsidRDefault="00C55622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</w:r>
    </w:p>
    <w:p w:rsidR="00C55622" w:rsidRPr="0098483C" w:rsidRDefault="00C55622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4E7008" w:rsidRPr="0098483C">
        <w:rPr>
          <w:rFonts w:ascii="PT Astra Serif" w:hAnsi="PT Astra Serif" w:cs="Times New Roman"/>
          <w:bCs/>
          <w:sz w:val="24"/>
          <w:szCs w:val="24"/>
        </w:rPr>
        <w:t>земельный участок относится к землям государственная, собственность на которые не ра</w:t>
      </w:r>
      <w:r w:rsidR="004E7008" w:rsidRPr="0098483C">
        <w:rPr>
          <w:rFonts w:ascii="PT Astra Serif" w:hAnsi="PT Astra Serif" w:cs="Times New Roman"/>
          <w:bCs/>
          <w:sz w:val="24"/>
          <w:szCs w:val="24"/>
        </w:rPr>
        <w:t>з</w:t>
      </w:r>
      <w:r w:rsidR="004E7008" w:rsidRPr="0098483C">
        <w:rPr>
          <w:rFonts w:ascii="PT Astra Serif" w:hAnsi="PT Astra Serif" w:cs="Times New Roman"/>
          <w:bCs/>
          <w:sz w:val="24"/>
          <w:szCs w:val="24"/>
        </w:rPr>
        <w:t>граничена.</w:t>
      </w:r>
    </w:p>
    <w:p w:rsidR="00C8221E" w:rsidRPr="0098483C" w:rsidRDefault="00651ECE" w:rsidP="002A2AF6">
      <w:pPr>
        <w:spacing w:after="0" w:line="240" w:lineRule="auto"/>
        <w:ind w:right="-284" w:firstLine="708"/>
        <w:jc w:val="both"/>
        <w:rPr>
          <w:rFonts w:ascii="PT Astra Serif" w:hAnsi="PT Astra Serif"/>
          <w:bCs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sz w:val="24"/>
          <w:szCs w:val="24"/>
        </w:rPr>
        <w:t>Сведения о проведенных торгах:</w:t>
      </w:r>
      <w:r w:rsidRPr="0098483C">
        <w:rPr>
          <w:rFonts w:ascii="PT Astra Serif" w:hAnsi="PT Astra Serif"/>
          <w:b/>
          <w:bCs/>
          <w:sz w:val="24"/>
          <w:szCs w:val="24"/>
        </w:rPr>
        <w:t xml:space="preserve"> </w:t>
      </w:r>
      <w:r w:rsidR="00DE6935" w:rsidRPr="0098483C">
        <w:rPr>
          <w:rFonts w:ascii="PT Astra Serif" w:hAnsi="PT Astra Serif"/>
          <w:bCs/>
          <w:sz w:val="24"/>
          <w:szCs w:val="24"/>
        </w:rPr>
        <w:t>процедура 21000028750000000146, лот №1 была признана несостоявшейся, так как ни один из учас</w:t>
      </w:r>
      <w:r w:rsidR="00DE6935" w:rsidRPr="0098483C">
        <w:rPr>
          <w:rFonts w:ascii="PT Astra Serif" w:hAnsi="PT Astra Serif"/>
          <w:bCs/>
          <w:sz w:val="24"/>
          <w:szCs w:val="24"/>
        </w:rPr>
        <w:t>т</w:t>
      </w:r>
      <w:r w:rsidR="00DE6935" w:rsidRPr="0098483C">
        <w:rPr>
          <w:rFonts w:ascii="PT Astra Serif" w:hAnsi="PT Astra Serif"/>
          <w:bCs/>
          <w:sz w:val="24"/>
          <w:szCs w:val="24"/>
        </w:rPr>
        <w:t>ников не сделал ценовое предложение</w:t>
      </w:r>
    </w:p>
    <w:p w:rsidR="004852DF" w:rsidRPr="0098483C" w:rsidRDefault="004852DF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 w:rsidRPr="0098483C">
        <w:rPr>
          <w:rFonts w:ascii="PT Astra Serif" w:hAnsi="PT Astra Serif" w:cs="Times New Roman"/>
          <w:bCs/>
          <w:sz w:val="24"/>
          <w:szCs w:val="24"/>
        </w:rPr>
        <w:tab/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>Круг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(состав)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участников аукциона: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</w:t>
      </w:r>
      <w:r w:rsidR="00F518C5" w:rsidRPr="0098483C">
        <w:rPr>
          <w:rFonts w:ascii="PT Astra Serif" w:hAnsi="PT Astra Serif" w:cs="Times New Roman"/>
          <w:bCs/>
          <w:sz w:val="24"/>
          <w:szCs w:val="24"/>
        </w:rPr>
        <w:t>открытый.</w:t>
      </w:r>
    </w:p>
    <w:p w:rsidR="00993CD2" w:rsidRPr="0098483C" w:rsidRDefault="00993CD2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993CD2" w:rsidRPr="0098483C" w:rsidRDefault="00993CD2" w:rsidP="002A2AF6">
      <w:pPr>
        <w:suppressAutoHyphens/>
        <w:spacing w:after="0" w:line="240" w:lineRule="auto"/>
        <w:ind w:right="-284" w:firstLine="709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441C39" w:rsidRPr="0098483C" w:rsidRDefault="00441C39" w:rsidP="002A2AF6">
      <w:pPr>
        <w:suppressAutoHyphens/>
        <w:spacing w:after="0" w:line="240" w:lineRule="auto"/>
        <w:ind w:right="-426" w:firstLine="709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</w:p>
    <w:p w:rsidR="004E7008" w:rsidRPr="0098483C" w:rsidRDefault="004E7008" w:rsidP="002A2AF6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4E7008" w:rsidRPr="0098483C" w:rsidRDefault="004E7008" w:rsidP="002A2AF6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1.Электр</w:t>
      </w:r>
      <w:r w:rsidR="00A1747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оснабжение (ООО «Объединенные электрические сети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»</w:t>
      </w:r>
      <w:r w:rsidR="00A1747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№81 от 06.02.2025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): техническая возможность для технологического присоединения </w:t>
      </w:r>
      <w:proofErr w:type="spellStart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энергопринимающих</w:t>
      </w:r>
      <w:proofErr w:type="spellEnd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устройств к электрическим сетям земельного участка имеется. </w:t>
      </w:r>
    </w:p>
    <w:p w:rsidR="00A17470" w:rsidRPr="0098483C" w:rsidRDefault="00A17470" w:rsidP="002A2AF6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Техническая возможность для технологического присоединения </w:t>
      </w:r>
      <w:proofErr w:type="spellStart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энергопринимающих</w:t>
      </w:r>
      <w:proofErr w:type="spellEnd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устройств, к электрическим сетям ООО «ОЭС» имеется;</w:t>
      </w:r>
    </w:p>
    <w:p w:rsidR="00A17470" w:rsidRPr="0098483C" w:rsidRDefault="00A17470" w:rsidP="002A2AF6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характеристики предполагаемых присоединений, и срок подключения объектов капитального строительства к электрическим сетям б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у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дут определены в соответствии с договором технологического присоединения;</w:t>
      </w:r>
    </w:p>
    <w:p w:rsidR="00A17470" w:rsidRPr="0098483C" w:rsidRDefault="00A17470" w:rsidP="002A2AF6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срок действия технических условий - 2 года с момента заключения договора технологического присоединения;</w:t>
      </w:r>
    </w:p>
    <w:p w:rsidR="00A17470" w:rsidRPr="0098483C" w:rsidRDefault="00A17470" w:rsidP="002A2AF6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размер платы за технологическое присоединение </w:t>
      </w:r>
      <w:proofErr w:type="spellStart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энергопринимающих</w:t>
      </w:r>
      <w:proofErr w:type="spellEnd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устройств определяется в соответствии с Приказом Агентства по регулированию цен и тарифов Ульяновской области №102-П от «28» ноября 2024 г. «Об утве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р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ждении стандартизированных тарифных ставок и формул платы за технологическое присоединение к электрическим сетям территориальных сетевых организаций Ульяновской области на 2024 год».</w:t>
      </w:r>
    </w:p>
    <w:p w:rsidR="00A17470" w:rsidRPr="0098483C" w:rsidRDefault="009F7F03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2.Теплоснабжение (ООО «Кит-Энергия»</w:t>
      </w:r>
      <w:r w:rsidR="00A1747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№18 от 14.01.2025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): подключение к центральному отоплению  не представляется возможным, в связи с отсутствием технологической возможности.</w:t>
      </w:r>
    </w:p>
    <w:p w:rsidR="00C42653" w:rsidRPr="0098483C" w:rsidRDefault="009F7F03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3.Водоснабж</w:t>
      </w:r>
      <w:r w:rsidR="00AA3A39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ение, водоотведение (ОГКП «Ульяно</w:t>
      </w:r>
      <w:r w:rsidR="00A1747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вский областной водоканал» от 14.01.2025</w:t>
      </w:r>
      <w:r w:rsidR="007D2139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№73-ИОГВ -07-</w:t>
      </w:r>
      <w:r w:rsidR="00A1747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ТО-02.01/27</w:t>
      </w:r>
      <w:r w:rsidR="00AA3A39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исх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  <w:r w:rsidR="00AB4BA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</w:p>
    <w:p w:rsidR="00920844" w:rsidRPr="0098483C" w:rsidRDefault="00920844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Максимальная нагрузка подключаемого объекта определяется проектным решением правообладателя земельного участка в пределах св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бодной мощности сетей.</w:t>
      </w:r>
    </w:p>
    <w:p w:rsidR="00920844" w:rsidRPr="0098483C" w:rsidRDefault="00920844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В соответствии с постановлением Правительства РФ от 30.11.2021г. №2130 Подключение подключаемых объектов к централизованным системам холодного водоснабжения и (или) водоотведения при наличии на день заключения договора о подключении технической возможн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сти подключения осуществляется в срок, который не может превышать 18 месяцев со дня заключения договора о подключении, за исключен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и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ем случаев, когда более длительные сроки указаны заявителем в заявлении о подключении</w:t>
      </w:r>
      <w:proofErr w:type="gramEnd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или </w:t>
      </w:r>
      <w:proofErr w:type="gramStart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определены</w:t>
      </w:r>
      <w:proofErr w:type="gramEnd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договоре о подключении по с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глашению между исполнителем и заявителем.</w:t>
      </w:r>
    </w:p>
    <w:p w:rsidR="00920844" w:rsidRPr="0098483C" w:rsidRDefault="00920844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Для получения технических условий на подключение проектируемого объекта к сети водоснабжения и (или) водоотведения правооблад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телю земельного участка необходимо обратиться в ОГКП «Ульяновский областной водоканал» в производственно-технический отдел с Запр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сом о выдаче технических условий подключения и требуемыми документами, указанными в п. 14 «Правил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водоотведения», утвержденных п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становлением</w:t>
      </w:r>
      <w:proofErr w:type="gramEnd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Правительства РФ от 30 ноября 2021 годе</w:t>
      </w:r>
    </w:p>
    <w:p w:rsidR="00920844" w:rsidRPr="0098483C" w:rsidRDefault="00920844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Информация о плате за подключение объекта.</w:t>
      </w:r>
    </w:p>
    <w:p w:rsidR="00920844" w:rsidRPr="0098483C" w:rsidRDefault="00920844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Размер платы за подключение к централизованной системе водоснабжение и (или) водоотведения указывается в дог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воре о подключении и рассчитываете; ОГКП «Ульяновский областной водоканал» по формуле 50 «Методические указаний по расчету регулируемых тарифов в сфере водоснабжение и водоотведения» (приказ ФСТ России от 27.12.2013г. №1746-э) на основе двух ставок тарифов - ставки тарифа за по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д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ключаемую нагрузку сети и </w:t>
      </w:r>
      <w:proofErr w:type="spellStart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ставю</w:t>
      </w:r>
      <w:proofErr w:type="spellEnd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тарифов за протяженность сети с учетом подключаемой нагрузки абонент; и протяженности создаваемой с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ти от точки подключения к сетям ОГКГ «Уль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я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новский областной водоканал» до земельного участка абонента.</w:t>
      </w:r>
    </w:p>
    <w:p w:rsidR="00920844" w:rsidRPr="0098483C" w:rsidRDefault="00920844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Окончательная стоимость работ по подключению объекта к сетям водоснабжения определяется расчетом с учетом объема водопотребл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ния протяженности, диаметра подводящего водовода и прописывается в договоре </w:t>
      </w:r>
      <w:proofErr w:type="gramStart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н</w:t>
      </w:r>
      <w:proofErr w:type="gramEnd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; подключение (технологическое присоединение).</w:t>
      </w:r>
    </w:p>
    <w:p w:rsidR="00C42653" w:rsidRPr="0098483C" w:rsidRDefault="00920844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Срок действия технических условий составляет 3 года со дня выдачи</w:t>
      </w:r>
      <w:proofErr w:type="gramStart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</w:t>
      </w:r>
      <w:proofErr w:type="gramEnd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о истечении этого срока параметры выданны</w:t>
      </w:r>
      <w:r w:rsidR="000815D9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х технических усл</w:t>
      </w:r>
      <w:r w:rsidR="000815D9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="000815D9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вий могут быть</w:t>
      </w:r>
      <w:r w:rsidR="00F34694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изменены.</w:t>
      </w:r>
    </w:p>
    <w:p w:rsidR="00AB4BA0" w:rsidRPr="0098483C" w:rsidRDefault="00AB4BA0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4. Газоснабжение (ООО «Газпром газораспределение Ульяновск» филиал в г. Барыш №</w:t>
      </w:r>
      <w:r w:rsidR="00F34694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18/02 от 16.01.2025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):</w:t>
      </w:r>
    </w:p>
    <w:p w:rsidR="00E067FC" w:rsidRPr="0098483C" w:rsidRDefault="00AB4BA0" w:rsidP="002A2AF6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Возможность подключения имеется. Характеристики предполагаемых присоединений, следующие: Максимальная нагрузка подключаемого объекта определяется проектным решением заказчика в пределах свободной мощности существующих сетей, </w:t>
      </w:r>
      <w:r w:rsidR="00166DEF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м3/час –</w:t>
      </w:r>
      <w:r w:rsidR="00F34694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не более 7</w:t>
      </w:r>
      <w:r w:rsidR="00AA3A39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,0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. Сроки по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д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ключения объекта капитального строительства к сетям газораспределения: срок подключения (технологического присоединения) к сетям газ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распределения объекта капитального строительства определяется готовностью заказчика к данным действиям, но не позднее сроков, опред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ленных Постановлением Правительства РФ №1547 от 13.09.2021. Срок действия технических условий: срок действия технических условий определяется </w:t>
      </w:r>
      <w:proofErr w:type="gramStart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согласно требований</w:t>
      </w:r>
      <w:proofErr w:type="gramEnd"/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Постановления Правительства РФ №1547 от 13.09.2021. Размер платы за подключение к сетям газораспр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деления: размер платы за технологическое присоединение определяется приказом Агентства по регулированию цен и т</w:t>
      </w:r>
      <w:r w:rsidR="00E067FC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арифов Ульян</w:t>
      </w:r>
      <w:r w:rsidR="00F34694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овской о</w:t>
      </w:r>
      <w:r w:rsidR="00F34694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б</w:t>
      </w:r>
      <w:r w:rsidR="00F34694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ласти от 23.12.2024№306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-П. </w:t>
      </w:r>
    </w:p>
    <w:p w:rsidR="00AB4BA0" w:rsidRPr="0098483C" w:rsidRDefault="00AB4BA0" w:rsidP="002A2AF6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: </w:t>
      </w:r>
    </w:p>
    <w:p w:rsidR="00077C25" w:rsidRPr="0098483C" w:rsidRDefault="00A0615D" w:rsidP="002A2AF6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 </w:t>
      </w:r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Согласно Правилам землепользования и застройки муниципального образования «</w:t>
      </w:r>
      <w:proofErr w:type="spellStart"/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Инзенское</w:t>
      </w:r>
      <w:proofErr w:type="spellEnd"/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городское поселение» утвержден</w:t>
      </w:r>
      <w:r w:rsidR="00BB678A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н</w:t>
      </w:r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ым реш</w:t>
      </w:r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нием совета депутатов МО «</w:t>
      </w:r>
      <w:proofErr w:type="spellStart"/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Инзенское</w:t>
      </w:r>
      <w:proofErr w:type="spellEnd"/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городское поселение» от 23.12.2015 №39 (внесены изменения решением Совета депутатов МО «</w:t>
      </w:r>
      <w:proofErr w:type="spellStart"/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</w:t>
      </w:r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н</w:t>
      </w:r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ское</w:t>
      </w:r>
      <w:proofErr w:type="spellEnd"/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городское поселение» от 25.12.2018 №16) земельный участок распо</w:t>
      </w:r>
      <w:r w:rsidR="00BB678A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ложен в территориаль</w:t>
      </w:r>
      <w:r w:rsidR="007D2139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ной зоне Ж</w:t>
      </w:r>
      <w:proofErr w:type="gramStart"/>
      <w:r w:rsidR="007D2139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2</w:t>
      </w:r>
      <w:proofErr w:type="gramEnd"/>
      <w:r w:rsidR="007D2139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Зона застройки </w:t>
      </w:r>
      <w:proofErr w:type="spellStart"/>
      <w:r w:rsidR="007D2139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среднеэтажными</w:t>
      </w:r>
      <w:proofErr w:type="spellEnd"/>
      <w:r w:rsidR="007D2139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жилыми домами.                                                        </w:t>
      </w:r>
    </w:p>
    <w:p w:rsidR="007D2139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t xml:space="preserve">             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1482"/>
        <w:gridCol w:w="900"/>
        <w:gridCol w:w="971"/>
        <w:gridCol w:w="900"/>
        <w:gridCol w:w="1482"/>
        <w:gridCol w:w="1359"/>
        <w:gridCol w:w="1359"/>
        <w:gridCol w:w="1306"/>
        <w:gridCol w:w="1182"/>
      </w:tblGrid>
      <w:tr w:rsidR="00226535" w:rsidRPr="00226535" w:rsidTr="00C55E47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(числовое обозначение вида разреше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использ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вания)</w:t>
            </w:r>
          </w:p>
        </w:tc>
        <w:tc>
          <w:tcPr>
            <w:tcW w:w="2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ры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числе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участка в целях опред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ления мест д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пустимого ра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мещения, стр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ений,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пределами к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торых запр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щено стро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тельство зд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строений,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Предельное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 процент застройки в границах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определяемый</w:t>
            </w:r>
            <w:proofErr w:type="gramEnd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ние сумма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ной площади земельного участка, к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торая может быть застро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на, ко всей площади з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Требования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турным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решениям объектов к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питального строител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ства, расп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ложенным в границах территории историческ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поселения федерального или реги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226535" w:rsidRPr="00226535" w:rsidTr="00C55E47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26535" w:rsidRPr="00226535" w:rsidTr="00C55E47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Пл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щадь, м</w:t>
            </w:r>
            <w:proofErr w:type="gramStart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или га</w:t>
            </w: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6535" w:rsidRPr="00226535" w:rsidRDefault="00226535" w:rsidP="0022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535" w:rsidRPr="00226535" w:rsidTr="00C55E47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Среднеэтажная</w:t>
            </w:r>
            <w:proofErr w:type="spellEnd"/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жилая застройка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Для индивидуального жилищного строител</w:t>
            </w: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ь</w:t>
            </w: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ства;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Приусадебный участок личного подсобного хозяйства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Коммунальное обслуживание 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Магазины 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Обслуживание автотранспорта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Земельные участки (территории) общего пользования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Образование и просвещение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Культурное развитие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Спорт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Объекты гаражного назначения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Малоэтажная  многоквартирная жилая з</w:t>
            </w: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а</w:t>
            </w: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стройка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Блокированная жилая застройка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Ведение огородничества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Ведение садоводства</w:t>
            </w:r>
          </w:p>
          <w:p w:rsidR="00226535" w:rsidRPr="00226535" w:rsidRDefault="00226535" w:rsidP="00226535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Ведение дачного хозяйства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2.5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2.1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2.2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3.1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4.4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4.9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12.0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3.5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3.6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5.1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2.7.1.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2.1.1.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2.3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13.1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13.2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13.3</w:t>
            </w: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ab/>
            </w: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1. Мин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ная/максимальная площадь земельного участка для вед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личн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 подсо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 х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зяйства – 300-2200 </w:t>
            </w:r>
            <w:proofErr w:type="spellStart"/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2.Минимальный/максимальный размер земельного участка для ра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мещения индивид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альных гаражей, автосто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нок – 30 кв. м. Ра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меры з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мельных участков для </w:t>
            </w:r>
            <w:proofErr w:type="spellStart"/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этажной</w:t>
            </w:r>
            <w:proofErr w:type="spellEnd"/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жилой застройки определ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ются в соотве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ствии с реги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нальными нормат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вами гр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достро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тельного проект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рования.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мальная площадь земельного участка – 4 кв. м.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lastRenderedPageBreak/>
              <w:t xml:space="preserve"> Параметры застро</w:t>
            </w:r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й</w:t>
            </w:r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ки </w:t>
            </w:r>
            <w:proofErr w:type="spellStart"/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среднеэтажными</w:t>
            </w:r>
            <w:proofErr w:type="spellEnd"/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 жилыми домами: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Расстояния между домами внутри квартала приним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ются в соотве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ствии с нормат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вами противоп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жарной безопасн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 и нормативами инсоляции.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Минимальный о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ступ от границы 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соседнего земел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 участка – 3 м.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Параметры застро</w:t>
            </w:r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й</w:t>
            </w:r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ки для объектов инженерной инфр</w:t>
            </w:r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а</w:t>
            </w:r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структуры не явл</w:t>
            </w:r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я</w:t>
            </w:r>
            <w:r w:rsidRPr="00226535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ющихся линейными: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Минимальный о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ступ от границ з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мельного участка в целях определения мест допустимого размещения объекта – 0,5 м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Максимальное количество этажей – 8.</w:t>
            </w: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Максимальная высота объектов – 40 м.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Этажность – 1 этаж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Максимальный процент застройки – 40 %</w:t>
            </w: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Коэффициент застройки – 80 %.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535" w:rsidRPr="00226535" w:rsidRDefault="00226535" w:rsidP="0022653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2653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2139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  <w:r w:rsidR="002A2AF6"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Arial CYR" w:hAnsi="Times New Roman" w:cs="Times New Roman"/>
          <w:sz w:val="24"/>
          <w:szCs w:val="24"/>
        </w:rPr>
        <w:t xml:space="preserve"> 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bookmarkStart w:id="0" w:name="_GoBack"/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lastRenderedPageBreak/>
        <w:t>6.Место, сроки подачи (приема) заявок, определения участников и проведения аукциона:</w:t>
      </w:r>
    </w:p>
    <w:p w:rsidR="00D67CB6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D67CB6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Электронная площадка Акционерного общества «Единая электронная торговая площадка» (http://roseltorg.ru).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сроки, при этом первоначальная заявка должна быть отозвана.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- 4 пункта 1 статьи 39.12 ЗК РФ: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 </w:t>
      </w:r>
      <w:hyperlink r:id="rId15" w:anchor="dst100008" w:history="1">
        <w:r w:rsidRPr="0098483C">
          <w:rPr>
            <w:rStyle w:val="a4"/>
            <w:rFonts w:ascii="PT Astra Serif" w:eastAsia="Arial" w:hAnsi="PT Astra Serif" w:cs="Times New Roman"/>
            <w:color w:val="auto"/>
            <w:sz w:val="24"/>
            <w:szCs w:val="24"/>
            <w:u w:val="none"/>
            <w:lang w:eastAsia="ar-SA"/>
          </w:rPr>
          <w:t>копии</w:t>
        </w:r>
      </w:hyperlink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 документов, удостоверяющих личность заявителя (для граждан);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- надлежащим образом заверенный перевод 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, если заявителем является иностранное юридическое лицо;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документы, подтверждающие внесение задатка.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Документы предоставляются в форме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подачи заявки доверенным лицом, дополнительно прилагается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документах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должны быть расшифрованы (указывается должность, фамилия и инициалы подписавшегося лица).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кциона и документации об аукционе. 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Прием заявок и прилагаемых к ним документов начинается с даты и времени,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кциона, осуществляется в сроки, установленные в Извещении о проведении аукциона.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документов.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Одно лицо имеет право подать только одну заявку в отношении каждого лота.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lastRenderedPageBreak/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Заявитель не допускается к участию в аукционе в следующих случаях: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br/>
        <w:t xml:space="preserve">       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1) непредставление необходимых для участия в аукционе документов или представление недостоверных сведений;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2) </w:t>
      </w:r>
      <w:proofErr w:type="spell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непоступление</w:t>
      </w:r>
      <w:proofErr w:type="spell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задатка на дату рассмотрения заявок на участие в аукционе;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51534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или участника.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Cs/>
          <w:color w:val="000000"/>
          <w:sz w:val="24"/>
          <w:szCs w:val="24"/>
          <w:lang w:eastAsia="ar-SA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C109CC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23.04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98483C" w:rsidRDefault="008A5A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аукционе и размещает соответствующее информационное сообщение на электронной площадке, официальном сайте Организатора аукциона и официальном сайте www.torgi.gov.ru в течение 3 (трех) дней.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19.05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17ч. 00 мин. (время местное)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390470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: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20.05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11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587E6D" w:rsidRPr="0098483C" w:rsidRDefault="00587E6D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lastRenderedPageBreak/>
        <w:t>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 При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кциона несостоявшимся в протокол рассмотрения заявок включается информация об основании признания аукциона несостоявшимся и сведения, указанные в подпункте 4 пункта 15 39.12 ЗК РФ, в отношении лиц, указанных в пунктах 13 и 14 ст. 39.12 ЗК РФ.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22.05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10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b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Дата и время регистрации на электронной площадке Заявителей на участие в аукционе осуществляется 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ежедневно, круглосуточно, но не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позднее даты и времени окончания подачи (приема) Заявок.</w:t>
      </w:r>
    </w:p>
    <w:p w:rsidR="00441C39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 на электронной площадке осу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ществляется без взимания платы.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Регистрации на электронной площадке подлежат Заявители, ранее не зарегистрированные на электрон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ной площадке или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</w:t>
      </w:r>
    </w:p>
    <w:p w:rsidR="007811D6" w:rsidRPr="0098483C" w:rsidRDefault="00E024D3" w:rsidP="002A2AF6">
      <w:pPr>
        <w:spacing w:after="0" w:line="240" w:lineRule="auto"/>
        <w:ind w:right="-456" w:firstLine="567"/>
        <w:jc w:val="both"/>
        <w:rPr>
          <w:rFonts w:ascii="PT Astra Serif" w:hAnsi="PT Astra Serif" w:cs="Times New Roman"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 xml:space="preserve">  </w:t>
      </w:r>
      <w:r w:rsidR="007B3F2F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ab/>
      </w:r>
      <w:r w:rsidR="00C109CC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8</w:t>
      </w:r>
      <w:r w:rsidR="00CC49DA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является публичной офертой для заключения договора о задатке в с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сле чего договор о задатке считается заключенным в письменной форме.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Для участия в аукционе Заявитель вносит задаток в размере, указанном в извещении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трех рабочих дней со дня подписания протокола о результатах аукциона организатор аукциона обязан возвратить задатки 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аренды з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мельного участка победителем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14, 20 или 25 ст</w:t>
      </w:r>
      <w:r w:rsidR="003400F1"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. 39.12 ЗК РФ, засчитываются в 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счет арендной платы за него. Задатки, внесе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 Организатор аукциона обязан возвратить заявителю внесенный им задаток в течение трех рабочих дней со дня 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с даты размещения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об этом 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формационного сообщения.</w:t>
      </w:r>
    </w:p>
    <w:p w:rsidR="00D83D90" w:rsidRPr="0098483C" w:rsidRDefault="00707C18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9</w:t>
      </w:r>
      <w:r w:rsidR="00D83D90"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98483C" w:rsidRDefault="003B0E9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кциона, Претендентами, допущенными Продавцом и признанными Участн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ками аукциона. </w:t>
      </w:r>
    </w:p>
    <w:p w:rsidR="003400F1" w:rsidRPr="0098483C" w:rsidRDefault="003400F1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Аукцион признается несостоявшимся в следующих случаях: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400F1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которое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поступило предложение, то время для представления следующих предложений об увеличенной на «шаг аукциона» цене предмета аукц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программноа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паратных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98483C" w:rsidRDefault="00441C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</w:t>
      </w:r>
      <w:r w:rsidR="00EC5507" w:rsidRPr="0098483C">
        <w:rPr>
          <w:rFonts w:ascii="PT Astra Serif" w:hAnsi="PT Astra Serif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- ввести новое предложение о цене предмета аукциона с соблюдением условий, указанных в извещении о проведении процедуры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на; 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вводе ценового предложения АС Оператора запрашивает подтверждение вводимой информации и в случае несоответствия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циона на данный момент либо лучшим предложением данного Участника.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Участник аукциона может подать предложение о цене договора при условии соблюдения следующих требований: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на».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</w:t>
      </w:r>
    </w:p>
    <w:p w:rsidR="00EC5507" w:rsidRPr="0098483C" w:rsidRDefault="003F65EC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Решение о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98483C" w:rsidRDefault="00FE318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98483C" w:rsidRDefault="0097475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тронной площадки и размещается им на электронной площадке в течение одного часа после окончания электронного аукциона. В протоколе пр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тическом режиме направляется оператором электронной площадки для размещ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ния на официальном сайте.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lastRenderedPageBreak/>
        <w:t>По результатам торгов с победителем аукциона либо лицом, признанным единственным участником аукциона, заключается договор аре</w:t>
      </w:r>
      <w:r w:rsidRPr="0098483C">
        <w:rPr>
          <w:rFonts w:ascii="PT Astra Serif" w:hAnsi="PT Astra Serif" w:cs="Times New Roman"/>
          <w:sz w:val="24"/>
          <w:szCs w:val="24"/>
        </w:rPr>
        <w:t>н</w:t>
      </w:r>
      <w:r w:rsidRPr="0098483C">
        <w:rPr>
          <w:rFonts w:ascii="PT Astra Serif" w:hAnsi="PT Astra Serif" w:cs="Times New Roman"/>
          <w:sz w:val="24"/>
          <w:szCs w:val="24"/>
        </w:rPr>
        <w:t>ды.</w:t>
      </w:r>
    </w:p>
    <w:p w:rsidR="00441C39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</w:t>
      </w:r>
      <w:r w:rsidR="00E06D33" w:rsidRPr="0098483C">
        <w:rPr>
          <w:rFonts w:ascii="PT Astra Serif" w:hAnsi="PT Astra Serif" w:cs="Times New Roman"/>
          <w:sz w:val="24"/>
          <w:szCs w:val="24"/>
        </w:rPr>
        <w:t>ачальной цене предмета аукциона.</w:t>
      </w:r>
    </w:p>
    <w:p w:rsidR="007C15B3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/>
          <w:b/>
          <w:bCs/>
          <w:color w:val="000000"/>
          <w:sz w:val="24"/>
          <w:szCs w:val="24"/>
        </w:rPr>
        <w:t>10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. Срок заключения договора </w:t>
      </w:r>
      <w:r w:rsidR="0018082F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аренды 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>имущества:</w:t>
      </w:r>
    </w:p>
    <w:p w:rsidR="00A71DC5" w:rsidRPr="0098483C" w:rsidRDefault="00A71DC5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ранее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стоявшимся, либо протокола о результатах электронного аукциона на официальном са</w:t>
      </w:r>
      <w:r w:rsidRPr="0098483C">
        <w:rPr>
          <w:rFonts w:ascii="PT Astra Serif" w:hAnsi="PT Astra Serif" w:cs="Times New Roman"/>
          <w:sz w:val="24"/>
          <w:szCs w:val="24"/>
        </w:rPr>
        <w:t>й</w:t>
      </w:r>
      <w:r w:rsidRPr="0098483C">
        <w:rPr>
          <w:rFonts w:ascii="PT Astra Serif" w:hAnsi="PT Astra Serif" w:cs="Times New Roman"/>
          <w:sz w:val="24"/>
          <w:szCs w:val="24"/>
        </w:rPr>
        <w:t>те.</w:t>
      </w:r>
    </w:p>
    <w:p w:rsidR="00A71DC5" w:rsidRPr="0098483C" w:rsidRDefault="00F84EB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аукциона, уполномоченный орган обязан направить заявителю подписанный проект договора аренды земельного участка. При этом размер еж</w:t>
      </w:r>
      <w:r w:rsidRPr="0098483C">
        <w:rPr>
          <w:rFonts w:ascii="PT Astra Serif" w:hAnsi="PT Astra Serif" w:cs="Times New Roman"/>
          <w:sz w:val="24"/>
          <w:szCs w:val="24"/>
        </w:rPr>
        <w:t>е</w:t>
      </w:r>
      <w:r w:rsidRPr="0098483C">
        <w:rPr>
          <w:rFonts w:ascii="PT Astra Serif" w:hAnsi="PT Astra Serif" w:cs="Times New Roman"/>
          <w:sz w:val="24"/>
          <w:szCs w:val="24"/>
        </w:rPr>
        <w:t xml:space="preserve">годной арендной платы по договору аренды земельного участка определяется в размере, равном начальной цене предмета аукциона. </w:t>
      </w:r>
    </w:p>
    <w:p w:rsidR="004D7E3D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FF0000"/>
          <w:sz w:val="24"/>
          <w:szCs w:val="24"/>
        </w:rPr>
      </w:pPr>
      <w:proofErr w:type="gramStart"/>
      <w:r w:rsidRPr="0098483C">
        <w:rPr>
          <w:rFonts w:ascii="PT Astra Serif" w:hAnsi="PT Astra Serif" w:cs="Times New Roman"/>
          <w:sz w:val="24"/>
          <w:szCs w:val="24"/>
        </w:rPr>
        <w:t>Уполномоченный орган обязан в течение пяти дней со дня истечения срока, предусмотренного пунктом 11 ст. 39.13 ЗК РФ, направить п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бедителю электронного аукциона или иным лицам, с которыми в соответствии с пунктами 13, 14, 20 и 25 статьи 39.12  ЗК РФ заключается дог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вор аренды земельного участка, находящегося в государственной или муниципальной собственности, подписанный проект договора аренды з</w:t>
      </w:r>
      <w:r w:rsidRPr="0098483C">
        <w:rPr>
          <w:rFonts w:ascii="PT Astra Serif" w:hAnsi="PT Astra Serif" w:cs="Times New Roman"/>
          <w:sz w:val="24"/>
          <w:szCs w:val="24"/>
        </w:rPr>
        <w:t>е</w:t>
      </w:r>
      <w:r w:rsidRPr="0098483C">
        <w:rPr>
          <w:rFonts w:ascii="PT Astra Serif" w:hAnsi="PT Astra Serif" w:cs="Times New Roman"/>
          <w:sz w:val="24"/>
          <w:szCs w:val="24"/>
        </w:rPr>
        <w:t>мельного участка, находящегося в государственной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или мун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ципальной собственности.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Если договор аренды земельного участка в течение десяти рабочих дней со дня направления победителю аукциона проекта указанного д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говора не был им подписан, уполномоченный орган направляет указанный договор участнику аукциона, который сделал предпоследнее предл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жение о цене предмета аукциона, для его заключения по цене, предложенной т</w:t>
      </w:r>
      <w:r w:rsidRPr="0098483C">
        <w:rPr>
          <w:rFonts w:ascii="PT Astra Serif" w:hAnsi="PT Astra Serif" w:cs="Times New Roman"/>
          <w:sz w:val="24"/>
          <w:szCs w:val="24"/>
        </w:rPr>
        <w:t>а</w:t>
      </w:r>
      <w:r w:rsidRPr="0098483C">
        <w:rPr>
          <w:rFonts w:ascii="PT Astra Serif" w:hAnsi="PT Astra Serif" w:cs="Times New Roman"/>
          <w:sz w:val="24"/>
          <w:szCs w:val="24"/>
        </w:rPr>
        <w:t>ким участником аукциона.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</w:t>
      </w:r>
      <w:r w:rsidR="00C127F2" w:rsidRPr="0098483C">
        <w:rPr>
          <w:rFonts w:ascii="PT Astra Serif" w:hAnsi="PT Astra Serif" w:cs="Times New Roman"/>
          <w:sz w:val="24"/>
          <w:szCs w:val="24"/>
        </w:rPr>
        <w:t>, такой договор не был им подписан</w:t>
      </w:r>
      <w:r w:rsidRPr="0098483C">
        <w:rPr>
          <w:rFonts w:ascii="PT Astra Serif" w:hAnsi="PT Astra Serif" w:cs="Times New Roman"/>
          <w:sz w:val="24"/>
          <w:szCs w:val="24"/>
        </w:rPr>
        <w:t>, уполномоченный орган вправе об</w:t>
      </w:r>
      <w:r w:rsidRPr="0098483C">
        <w:rPr>
          <w:rFonts w:ascii="PT Astra Serif" w:hAnsi="PT Astra Serif" w:cs="Times New Roman"/>
          <w:sz w:val="24"/>
          <w:szCs w:val="24"/>
        </w:rPr>
        <w:t>ъ</w:t>
      </w:r>
      <w:r w:rsidRPr="0098483C">
        <w:rPr>
          <w:rFonts w:ascii="PT Astra Serif" w:hAnsi="PT Astra Serif" w:cs="Times New Roman"/>
          <w:sz w:val="24"/>
          <w:szCs w:val="24"/>
        </w:rPr>
        <w:t>явить о проведении повторного аукциона или распорядиться земельным участком иным образом в соответствии с ЗК РФ.</w:t>
      </w:r>
    </w:p>
    <w:p w:rsidR="00A71DC5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Сведения о победителях аукционов, уклонившихся от заключения договора аренды земельного участка, являющегося предметом аукци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 xml:space="preserve">на, и об иных лицах, с которыми указанный договор заключается в соответствии с пунктом 13, 14, 20 или 25 ст. 39.12 ЗК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РФ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которые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уклон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лись от их заключения, включаются в реестр недобросовестных участников аукциона.</w:t>
      </w:r>
    </w:p>
    <w:p w:rsidR="00B50AF3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 результатам проведения электронного аукциона договор аренды земельного участка заключается в электронной форме и подписывае</w:t>
      </w:r>
      <w:r w:rsidRPr="0098483C">
        <w:rPr>
          <w:rFonts w:ascii="PT Astra Serif" w:hAnsi="PT Astra Serif" w:cs="Times New Roman"/>
          <w:sz w:val="24"/>
          <w:szCs w:val="24"/>
        </w:rPr>
        <w:t>т</w:t>
      </w:r>
      <w:r w:rsidRPr="0098483C">
        <w:rPr>
          <w:rFonts w:ascii="PT Astra Serif" w:hAnsi="PT Astra Serif" w:cs="Times New Roman"/>
          <w:sz w:val="24"/>
          <w:szCs w:val="24"/>
        </w:rPr>
        <w:t xml:space="preserve">ся усиленной квалифицированной электронной подписью сторон такого договора.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color w:val="000000"/>
          <w:sz w:val="24"/>
          <w:szCs w:val="24"/>
        </w:rPr>
        <w:t>11.Заключительные положения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документами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содержащими характеристики позволяющие идентифиц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ровать земельный участок, формой заявки, градостроительными планами, в том числе правоустанавливающей документацией, условиями дог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вора аренды можно ознакомится в период приема заявок, направив запрос на электронный адрес  kumizoinza@mail.ru. Ответ на запрос направл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я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ется в течени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чи документов для ознакомления с 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формацией об объекте.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вправе осмотреть земельный уч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сток. Запрос (в произвольной форме) на осмотр земельного участка может быть направлен 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два рабочих дня до даты окончания срока подачи заявок на участие в аукционе следующими способами: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нодательством Российской Федерации.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</w:t>
      </w: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т</w:t>
      </w: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ветствии с </w:t>
      </w:r>
      <w:hyperlink r:id="rId16" w:anchor="dst689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7" w:anchor="dst690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8" w:anchor="dst70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19" w:anchor="dst10123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ЗК РФ </w:t>
      </w: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 CYR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Пл</w:t>
      </w:r>
      <w:r w:rsidRPr="0098483C">
        <w:rPr>
          <w:rFonts w:ascii="PT Astra Serif" w:hAnsi="PT Astra Serif" w:cs="Times New Roman"/>
          <w:sz w:val="24"/>
          <w:szCs w:val="24"/>
        </w:rPr>
        <w:t>а</w:t>
      </w:r>
      <w:r w:rsidRPr="0098483C">
        <w:rPr>
          <w:rFonts w:ascii="PT Astra Serif" w:hAnsi="PT Astra Serif" w:cs="Times New Roman"/>
          <w:sz w:val="24"/>
          <w:szCs w:val="24"/>
        </w:rPr>
        <w:t>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</w:t>
      </w:r>
      <w:r w:rsidRPr="0098483C">
        <w:rPr>
          <w:rFonts w:ascii="PT Astra Serif" w:hAnsi="PT Astra Serif" w:cs="Times New Roman"/>
          <w:sz w:val="24"/>
          <w:szCs w:val="24"/>
        </w:rPr>
        <w:t>у</w:t>
      </w:r>
      <w:r w:rsidRPr="0098483C">
        <w:rPr>
          <w:rFonts w:ascii="PT Astra Serif" w:hAnsi="PT Astra Serif" w:cs="Times New Roman"/>
          <w:sz w:val="24"/>
          <w:szCs w:val="24"/>
        </w:rPr>
        <w:t>щества или перечень муниципального имущества, предусмотренные частью 4 статьи 18 Федерального закона от 24.07.2007 № 209-ФЗ «О разв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тии малого и среднего предпринимательства в Российской Федерации» а также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лицом, с которым заключается договор по резул</w:t>
      </w:r>
      <w:r w:rsidRPr="0098483C">
        <w:rPr>
          <w:rFonts w:ascii="PT Astra Serif" w:hAnsi="PT Astra Serif" w:cs="Times New Roman"/>
          <w:sz w:val="24"/>
          <w:szCs w:val="24"/>
        </w:rPr>
        <w:t>ь</w:t>
      </w:r>
      <w:r w:rsidRPr="0098483C">
        <w:rPr>
          <w:rFonts w:ascii="PT Astra Serif" w:hAnsi="PT Astra Serif" w:cs="Times New Roman"/>
          <w:sz w:val="24"/>
          <w:szCs w:val="24"/>
        </w:rPr>
        <w:t>татам такого аукциона, проводимого в случае, предусмотренном пунктом 7 статьи 39.18 ЗК РФ, является гражданин, при котором размер платы с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ставит 2 000 (две тысячи) рублей 00 копеек с учетом НДС.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0" w:history="1">
        <w:r w:rsidRPr="0098483C">
          <w:rPr>
            <w:rFonts w:ascii="PT Astra Serif" w:hAnsi="PT Astra Serif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bookmarkEnd w:id="0"/>
    <w:p w:rsidR="004E606E" w:rsidRPr="002A2AF6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sectPr w:rsidR="004E606E" w:rsidRPr="002A2AF6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C6B" w:rsidRDefault="00292C6B" w:rsidP="008B3952">
      <w:pPr>
        <w:spacing w:after="0" w:line="240" w:lineRule="auto"/>
      </w:pPr>
      <w:r>
        <w:separator/>
      </w:r>
    </w:p>
  </w:endnote>
  <w:endnote w:type="continuationSeparator" w:id="0">
    <w:p w:rsidR="00292C6B" w:rsidRDefault="00292C6B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C6B" w:rsidRDefault="00292C6B" w:rsidP="008B3952">
      <w:pPr>
        <w:spacing w:after="0" w:line="240" w:lineRule="auto"/>
      </w:pPr>
      <w:r>
        <w:separator/>
      </w:r>
    </w:p>
  </w:footnote>
  <w:footnote w:type="continuationSeparator" w:id="0">
    <w:p w:rsidR="00292C6B" w:rsidRDefault="00292C6B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2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4085C"/>
    <w:rsid w:val="00042413"/>
    <w:rsid w:val="00051C34"/>
    <w:rsid w:val="00077C25"/>
    <w:rsid w:val="000815D9"/>
    <w:rsid w:val="0008361C"/>
    <w:rsid w:val="000D27D1"/>
    <w:rsid w:val="000D6D3D"/>
    <w:rsid w:val="00103F01"/>
    <w:rsid w:val="00124A15"/>
    <w:rsid w:val="00135A7C"/>
    <w:rsid w:val="00147796"/>
    <w:rsid w:val="001600DD"/>
    <w:rsid w:val="00166DEF"/>
    <w:rsid w:val="00174565"/>
    <w:rsid w:val="0018082F"/>
    <w:rsid w:val="001C7F30"/>
    <w:rsid w:val="001F3BAC"/>
    <w:rsid w:val="002050DF"/>
    <w:rsid w:val="0020735B"/>
    <w:rsid w:val="00226535"/>
    <w:rsid w:val="00226CAF"/>
    <w:rsid w:val="002321E4"/>
    <w:rsid w:val="0023678C"/>
    <w:rsid w:val="00265F3D"/>
    <w:rsid w:val="00283D65"/>
    <w:rsid w:val="00292C6B"/>
    <w:rsid w:val="002938A5"/>
    <w:rsid w:val="002A2AF6"/>
    <w:rsid w:val="00323415"/>
    <w:rsid w:val="0033219D"/>
    <w:rsid w:val="00337D0A"/>
    <w:rsid w:val="003400F1"/>
    <w:rsid w:val="003471E2"/>
    <w:rsid w:val="00390470"/>
    <w:rsid w:val="003B0E9D"/>
    <w:rsid w:val="003B7AA9"/>
    <w:rsid w:val="003E2772"/>
    <w:rsid w:val="003E298C"/>
    <w:rsid w:val="003F65EC"/>
    <w:rsid w:val="004004AA"/>
    <w:rsid w:val="00403738"/>
    <w:rsid w:val="00426953"/>
    <w:rsid w:val="00427E8C"/>
    <w:rsid w:val="00441C39"/>
    <w:rsid w:val="004852DF"/>
    <w:rsid w:val="004C133A"/>
    <w:rsid w:val="004D7E3D"/>
    <w:rsid w:val="004E606E"/>
    <w:rsid w:val="004E7008"/>
    <w:rsid w:val="005022FA"/>
    <w:rsid w:val="00505898"/>
    <w:rsid w:val="0051775F"/>
    <w:rsid w:val="005177FB"/>
    <w:rsid w:val="00522078"/>
    <w:rsid w:val="0055355B"/>
    <w:rsid w:val="005667A4"/>
    <w:rsid w:val="005712BE"/>
    <w:rsid w:val="00584AB1"/>
    <w:rsid w:val="00587E6D"/>
    <w:rsid w:val="005D06A1"/>
    <w:rsid w:val="005E6305"/>
    <w:rsid w:val="005E73D0"/>
    <w:rsid w:val="00612FC2"/>
    <w:rsid w:val="00651ECE"/>
    <w:rsid w:val="006923AE"/>
    <w:rsid w:val="006C0639"/>
    <w:rsid w:val="00703FEC"/>
    <w:rsid w:val="00707C18"/>
    <w:rsid w:val="007105FB"/>
    <w:rsid w:val="00756337"/>
    <w:rsid w:val="00763755"/>
    <w:rsid w:val="00767984"/>
    <w:rsid w:val="00780C58"/>
    <w:rsid w:val="007811D6"/>
    <w:rsid w:val="00793DE1"/>
    <w:rsid w:val="007A155E"/>
    <w:rsid w:val="007A3D6E"/>
    <w:rsid w:val="007B3F2F"/>
    <w:rsid w:val="007C15B3"/>
    <w:rsid w:val="007C35C7"/>
    <w:rsid w:val="007C480F"/>
    <w:rsid w:val="007D2139"/>
    <w:rsid w:val="007F4140"/>
    <w:rsid w:val="007F5DAE"/>
    <w:rsid w:val="007F6E97"/>
    <w:rsid w:val="0080225B"/>
    <w:rsid w:val="008110B0"/>
    <w:rsid w:val="00820CE5"/>
    <w:rsid w:val="00843F1C"/>
    <w:rsid w:val="0085556B"/>
    <w:rsid w:val="008A5A39"/>
    <w:rsid w:val="008A7825"/>
    <w:rsid w:val="008B3952"/>
    <w:rsid w:val="008E3DE8"/>
    <w:rsid w:val="009076FD"/>
    <w:rsid w:val="009116C7"/>
    <w:rsid w:val="00920844"/>
    <w:rsid w:val="00952D70"/>
    <w:rsid w:val="0097475E"/>
    <w:rsid w:val="009776B2"/>
    <w:rsid w:val="0098483C"/>
    <w:rsid w:val="00986139"/>
    <w:rsid w:val="00993CD2"/>
    <w:rsid w:val="009C271C"/>
    <w:rsid w:val="009D403D"/>
    <w:rsid w:val="009F7F03"/>
    <w:rsid w:val="00A01389"/>
    <w:rsid w:val="00A02D2F"/>
    <w:rsid w:val="00A0615D"/>
    <w:rsid w:val="00A17470"/>
    <w:rsid w:val="00A30306"/>
    <w:rsid w:val="00A4756E"/>
    <w:rsid w:val="00A71DC5"/>
    <w:rsid w:val="00A9069D"/>
    <w:rsid w:val="00AA20FF"/>
    <w:rsid w:val="00AA3A39"/>
    <w:rsid w:val="00AB4BA0"/>
    <w:rsid w:val="00AC1AAF"/>
    <w:rsid w:val="00AE77E3"/>
    <w:rsid w:val="00B50AF3"/>
    <w:rsid w:val="00B559D2"/>
    <w:rsid w:val="00B742F7"/>
    <w:rsid w:val="00B74410"/>
    <w:rsid w:val="00B83007"/>
    <w:rsid w:val="00B909A9"/>
    <w:rsid w:val="00BB678A"/>
    <w:rsid w:val="00BE258C"/>
    <w:rsid w:val="00C109CC"/>
    <w:rsid w:val="00C127F2"/>
    <w:rsid w:val="00C268C3"/>
    <w:rsid w:val="00C42653"/>
    <w:rsid w:val="00C55622"/>
    <w:rsid w:val="00C57F88"/>
    <w:rsid w:val="00C70D53"/>
    <w:rsid w:val="00C72501"/>
    <w:rsid w:val="00C74CB5"/>
    <w:rsid w:val="00C8221E"/>
    <w:rsid w:val="00CC19E3"/>
    <w:rsid w:val="00CC49DA"/>
    <w:rsid w:val="00CF1E3A"/>
    <w:rsid w:val="00D10A50"/>
    <w:rsid w:val="00D13518"/>
    <w:rsid w:val="00D35E8B"/>
    <w:rsid w:val="00D42007"/>
    <w:rsid w:val="00D67CB6"/>
    <w:rsid w:val="00D75E33"/>
    <w:rsid w:val="00D81F3D"/>
    <w:rsid w:val="00D83D90"/>
    <w:rsid w:val="00D95B9A"/>
    <w:rsid w:val="00D969C3"/>
    <w:rsid w:val="00DB269C"/>
    <w:rsid w:val="00DD0C2D"/>
    <w:rsid w:val="00DD0FF1"/>
    <w:rsid w:val="00DE6935"/>
    <w:rsid w:val="00DE7937"/>
    <w:rsid w:val="00E024D3"/>
    <w:rsid w:val="00E05FDA"/>
    <w:rsid w:val="00E067FC"/>
    <w:rsid w:val="00E06D33"/>
    <w:rsid w:val="00E1218C"/>
    <w:rsid w:val="00E22D7D"/>
    <w:rsid w:val="00E24602"/>
    <w:rsid w:val="00E36546"/>
    <w:rsid w:val="00E51534"/>
    <w:rsid w:val="00E52EE8"/>
    <w:rsid w:val="00E96DC1"/>
    <w:rsid w:val="00EA67E6"/>
    <w:rsid w:val="00EB7CA9"/>
    <w:rsid w:val="00EC5507"/>
    <w:rsid w:val="00EC6746"/>
    <w:rsid w:val="00ED6C54"/>
    <w:rsid w:val="00F06F6A"/>
    <w:rsid w:val="00F34694"/>
    <w:rsid w:val="00F472E2"/>
    <w:rsid w:val="00F518C5"/>
    <w:rsid w:val="00F84EB3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s://www.consultant.ru/document/cons_doc_LAW_425595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25595/3446ddfcafad7edd45fa9e4766584f3a09c11d98/" TargetMode="External"/><Relationship Id="rId20" Type="http://schemas.openxmlformats.org/officeDocument/2006/relationships/hyperlink" Target="https://www.roseltorg.ru/rates/corp-sal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onsultant.ru/document/cons_doc_LAW_465174/" TargetMode="Externa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DE5AE-20D4-480B-994F-95D30B990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12</Pages>
  <Words>5354</Words>
  <Characters>30520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140</cp:revision>
  <cp:lastPrinted>2024-05-16T05:28:00Z</cp:lastPrinted>
  <dcterms:created xsi:type="dcterms:W3CDTF">2023-03-17T04:21:00Z</dcterms:created>
  <dcterms:modified xsi:type="dcterms:W3CDTF">2025-04-22T11:24:00Z</dcterms:modified>
</cp:coreProperties>
</file>