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0FF" w:rsidRPr="0098483C" w:rsidRDefault="00147796" w:rsidP="002A2AF6">
      <w:pPr>
        <w:pStyle w:val="2"/>
        <w:spacing w:before="0" w:line="240" w:lineRule="auto"/>
        <w:jc w:val="center"/>
        <w:rPr>
          <w:rFonts w:ascii="PT Astra Serif" w:hAnsi="PT Astra Serif"/>
          <w:sz w:val="24"/>
          <w:szCs w:val="24"/>
        </w:rPr>
      </w:pPr>
      <w:r w:rsidRPr="0098483C">
        <w:rPr>
          <w:rFonts w:ascii="PT Astra Serif" w:hAnsi="PT Astra Serif"/>
          <w:sz w:val="24"/>
          <w:szCs w:val="24"/>
        </w:rPr>
        <w:t xml:space="preserve">Информационное извещение </w:t>
      </w:r>
    </w:p>
    <w:p w:rsidR="00AA20FF" w:rsidRPr="0098483C" w:rsidRDefault="00AA20FF" w:rsidP="002A2AF6">
      <w:pPr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о проведен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ии ау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>кциона  в электронной форме (электронного аукциона) на право заключения договора аренды</w:t>
      </w:r>
    </w:p>
    <w:p w:rsidR="005712BE" w:rsidRPr="0098483C" w:rsidRDefault="005712BE" w:rsidP="002A2AF6">
      <w:pPr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p w:rsidR="00441C39" w:rsidRPr="0098483C" w:rsidRDefault="009C271C" w:rsidP="002A2AF6">
      <w:pPr>
        <w:spacing w:after="0" w:line="240" w:lineRule="auto"/>
        <w:ind w:right="-284" w:firstLine="708"/>
        <w:jc w:val="both"/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</w:pPr>
      <w:proofErr w:type="gramStart"/>
      <w:r w:rsidRPr="0098483C">
        <w:rPr>
          <w:rFonts w:ascii="PT Astra Serif" w:hAnsi="PT Astra Serif" w:cs="Times New Roman"/>
          <w:b/>
          <w:sz w:val="24"/>
          <w:szCs w:val="24"/>
        </w:rPr>
        <w:t>1.Организатор аукциона (арендодатель):</w:t>
      </w:r>
      <w:r w:rsidR="00B74410" w:rsidRPr="0098483C">
        <w:rPr>
          <w:rFonts w:ascii="PT Astra Serif" w:hAnsi="PT Astra Serif" w:cs="Times New Roman"/>
          <w:sz w:val="24"/>
          <w:szCs w:val="24"/>
        </w:rPr>
        <w:t xml:space="preserve"> </w:t>
      </w:r>
      <w:hyperlink r:id="rId9" w:history="1">
        <w:r w:rsidR="00B74410" w:rsidRPr="0098483C">
          <w:rPr>
            <w:rStyle w:val="a4"/>
            <w:rFonts w:ascii="PT Astra Serif" w:hAnsi="PT Astra Serif" w:cs="Times New Roman"/>
            <w:sz w:val="24"/>
            <w:szCs w:val="24"/>
          </w:rPr>
          <w:t>https://inzenskij-r73.gosweb.gosuslugi.ru</w:t>
        </w:r>
      </w:hyperlink>
      <w:r w:rsidR="00B74410" w:rsidRPr="0098483C">
        <w:rPr>
          <w:rFonts w:ascii="PT Astra Serif" w:hAnsi="PT Astra Serif" w:cs="Times New Roman"/>
          <w:sz w:val="24"/>
          <w:szCs w:val="24"/>
        </w:rPr>
        <w:t xml:space="preserve"> </w:t>
      </w:r>
      <w:r w:rsidRPr="0098483C">
        <w:rPr>
          <w:rFonts w:ascii="PT Astra Serif" w:hAnsi="PT Astra Serif" w:cs="Times New Roman"/>
          <w:sz w:val="24"/>
          <w:szCs w:val="24"/>
        </w:rPr>
        <w:t>Муниципальное учреждение Администрация мун</w:t>
      </w:r>
      <w:r w:rsidRPr="0098483C">
        <w:rPr>
          <w:rFonts w:ascii="PT Astra Serif" w:hAnsi="PT Astra Serif" w:cs="Times New Roman"/>
          <w:sz w:val="24"/>
          <w:szCs w:val="24"/>
        </w:rPr>
        <w:t>и</w:t>
      </w:r>
      <w:r w:rsidRPr="0098483C">
        <w:rPr>
          <w:rFonts w:ascii="PT Astra Serif" w:hAnsi="PT Astra Serif" w:cs="Times New Roman"/>
          <w:sz w:val="24"/>
          <w:szCs w:val="24"/>
        </w:rPr>
        <w:t>ципального образования «</w:t>
      </w:r>
      <w:proofErr w:type="spellStart"/>
      <w:r w:rsidRPr="0098483C">
        <w:rPr>
          <w:rFonts w:ascii="PT Astra Serif" w:hAnsi="PT Astra Serif" w:cs="Times New Roman"/>
          <w:sz w:val="24"/>
          <w:szCs w:val="24"/>
        </w:rPr>
        <w:t>Инзенский</w:t>
      </w:r>
      <w:proofErr w:type="spellEnd"/>
      <w:r w:rsidRPr="0098483C">
        <w:rPr>
          <w:rFonts w:ascii="PT Astra Serif" w:hAnsi="PT Astra Serif" w:cs="Times New Roman"/>
          <w:sz w:val="24"/>
          <w:szCs w:val="24"/>
        </w:rPr>
        <w:t xml:space="preserve"> район» (433030, г. Инза, ул. Заводская, д. 2,  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Адрес электронной почты: </w:t>
      </w:r>
      <w:hyperlink r:id="rId10" w:history="1">
        <w:r w:rsidRPr="0098483C">
          <w:rPr>
            <w:rFonts w:ascii="PT Astra Serif" w:eastAsia="Times New Roman" w:hAnsi="PT Astra Serif" w:cs="Times New Roman"/>
            <w:bCs/>
            <w:color w:val="0000FF"/>
            <w:sz w:val="24"/>
            <w:szCs w:val="24"/>
            <w:u w:val="single"/>
            <w:lang w:val="en-US" w:eastAsia="ru-RU"/>
          </w:rPr>
          <w:t>kumizoinza</w:t>
        </w:r>
        <w:r w:rsidRPr="0098483C">
          <w:rPr>
            <w:rFonts w:ascii="PT Astra Serif" w:eastAsia="Times New Roman" w:hAnsi="PT Astra Serif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98483C">
          <w:rPr>
            <w:rFonts w:ascii="PT Astra Serif" w:eastAsia="Times New Roman" w:hAnsi="PT Astra Serif" w:cs="Times New Roman"/>
            <w:bCs/>
            <w:color w:val="0000FF"/>
            <w:sz w:val="24"/>
            <w:szCs w:val="24"/>
            <w:u w:val="single"/>
            <w:lang w:val="en-US" w:eastAsia="ru-RU"/>
          </w:rPr>
          <w:t>mail</w:t>
        </w:r>
        <w:r w:rsidRPr="0098483C">
          <w:rPr>
            <w:rFonts w:ascii="PT Astra Serif" w:eastAsia="Times New Roman" w:hAnsi="PT Astra Serif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98483C">
          <w:rPr>
            <w:rFonts w:ascii="PT Astra Serif" w:eastAsia="Times New Roman" w:hAnsi="PT Astra Serif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. Номер ко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н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тактного телефона: (84 -241) 2-52-03, контактное лицо: председатель муниципального учреждения Комитет по управлению муниципальным имуществом и земельным отношениям муниципального образования «</w:t>
      </w:r>
      <w:proofErr w:type="spellStart"/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Инзенский</w:t>
      </w:r>
      <w:proofErr w:type="spellEnd"/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район» Фролов Максим Петрович</w:t>
      </w:r>
      <w:r w:rsidR="0008361C"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,</w:t>
      </w:r>
      <w:r w:rsidR="0008361C" w:rsidRPr="0098483C">
        <w:rPr>
          <w:rFonts w:ascii="PT Astra Serif" w:hAnsi="PT Astra Serif" w:cs="Times New Roman"/>
          <w:iCs/>
          <w:sz w:val="24"/>
          <w:szCs w:val="24"/>
        </w:rPr>
        <w:t xml:space="preserve"> </w:t>
      </w:r>
      <w:r w:rsidR="0008361C" w:rsidRPr="0098483C"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  <w:t>график работы с 8.00 до</w:t>
      </w:r>
      <w:proofErr w:type="gramEnd"/>
      <w:r w:rsidR="0008361C" w:rsidRPr="0098483C"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  <w:t xml:space="preserve"> </w:t>
      </w:r>
      <w:proofErr w:type="gramStart"/>
      <w:r w:rsidR="0008361C" w:rsidRPr="0098483C"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  <w:t>17.00 ежедневно (кроме субботы, воскресенья и праздничные дни),  перерыв с 12.00 до 13.00</w:t>
      </w:r>
      <w:r w:rsidR="00B74410" w:rsidRPr="0098483C"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  <w:t>,</w:t>
      </w:r>
      <w:r w:rsidR="0008361C" w:rsidRPr="0098483C"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  <w:t>).</w:t>
      </w:r>
      <w:proofErr w:type="gramEnd"/>
    </w:p>
    <w:p w:rsidR="00124A15" w:rsidRPr="0098483C" w:rsidRDefault="00DD0FF1" w:rsidP="002A2AF6">
      <w:pPr>
        <w:spacing w:after="0" w:line="240" w:lineRule="auto"/>
        <w:ind w:right="-284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2.</w:t>
      </w:r>
      <w:r w:rsidR="00124A15" w:rsidRPr="0098483C">
        <w:rPr>
          <w:rFonts w:ascii="PT Astra Serif" w:eastAsia="Times New Roman" w:hAnsi="PT Astra Serif" w:cs="Times New Roman"/>
          <w:b/>
          <w:kern w:val="1"/>
          <w:sz w:val="24"/>
          <w:szCs w:val="24"/>
          <w:lang w:eastAsia="ar-SA"/>
        </w:rPr>
        <w:t>Оператор электронной площадки</w:t>
      </w:r>
      <w:r w:rsidR="00124A15" w:rsidRPr="0098483C">
        <w:rPr>
          <w:rFonts w:ascii="PT Astra Serif" w:eastAsia="Times New Roman" w:hAnsi="PT Astra Serif" w:cs="Times New Roman"/>
          <w:kern w:val="1"/>
          <w:sz w:val="24"/>
          <w:szCs w:val="24"/>
          <w:lang w:eastAsia="ar-SA"/>
        </w:rPr>
        <w:t xml:space="preserve">: </w:t>
      </w:r>
      <w:hyperlink r:id="rId11" w:history="1">
        <w:r w:rsidR="00124A15" w:rsidRPr="0098483C">
          <w:rPr>
            <w:rFonts w:ascii="PT Astra Serif" w:eastAsia="Calibri" w:hAnsi="PT Astra Serif" w:cs="Times New Roman"/>
            <w:sz w:val="24"/>
            <w:szCs w:val="24"/>
            <w:lang w:eastAsia="ar-SA"/>
          </w:rPr>
          <w:t>https://www.roseltorg.r</w:t>
        </w:r>
        <w:r w:rsidR="00124A15" w:rsidRPr="0098483C">
          <w:rPr>
            <w:rFonts w:ascii="PT Astra Serif" w:eastAsia="Calibri" w:hAnsi="PT Astra Serif" w:cs="Times New Roman"/>
            <w:sz w:val="24"/>
            <w:szCs w:val="24"/>
            <w:lang w:val="en-US" w:eastAsia="ar-SA"/>
          </w:rPr>
          <w:t>u</w:t>
        </w:r>
      </w:hyperlink>
      <w:r w:rsidR="00124A15"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t xml:space="preserve">  Акционерное общество «Единая электронная торговая площадка» (далее - АО ЕЭТП) входит в </w:t>
      </w:r>
      <w:hyperlink r:id="rId12" w:history="1">
        <w:r w:rsidR="00124A15" w:rsidRPr="0098483C">
          <w:rPr>
            <w:rFonts w:ascii="PT Astra Serif" w:eastAsia="Calibri" w:hAnsi="PT Astra Serif" w:cs="Times New Roman"/>
            <w:sz w:val="24"/>
            <w:szCs w:val="24"/>
            <w:lang w:eastAsia="ar-SA"/>
          </w:rPr>
          <w:t>перечень</w:t>
        </w:r>
      </w:hyperlink>
      <w:r w:rsidR="00124A15"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t xml:space="preserve"> операторов электронных площадок, утвержденный Распоряжением Правительством Российской Федерации от 04.12.2015 № 2488-р.</w:t>
      </w:r>
    </w:p>
    <w:p w:rsidR="00124A15" w:rsidRPr="0098483C" w:rsidRDefault="00124A15" w:rsidP="002A2AF6">
      <w:pPr>
        <w:suppressAutoHyphens/>
        <w:spacing w:after="0" w:line="240" w:lineRule="auto"/>
        <w:ind w:right="-284" w:firstLine="708"/>
        <w:jc w:val="both"/>
        <w:rPr>
          <w:rFonts w:ascii="PT Astra Serif" w:eastAsia="Calibri" w:hAnsi="PT Astra Serif" w:cs="Times New Roman"/>
          <w:sz w:val="24"/>
          <w:szCs w:val="24"/>
          <w:lang w:eastAsia="ar-SA"/>
        </w:rPr>
      </w:pPr>
      <w:r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t>Адрес: 115114, Москва, ул. </w:t>
      </w:r>
      <w:proofErr w:type="spellStart"/>
      <w:r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t>Кожевническая</w:t>
      </w:r>
      <w:proofErr w:type="spellEnd"/>
      <w:r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t xml:space="preserve"> 14, стр. 5, тел.: +7 495 276-16-26, +7 495 730-59-07, электронная почта: </w:t>
      </w:r>
      <w:hyperlink r:id="rId13" w:history="1">
        <w:r w:rsidRPr="0098483C">
          <w:rPr>
            <w:rFonts w:ascii="PT Astra Serif" w:eastAsia="Calibri" w:hAnsi="PT Astra Serif" w:cs="Times New Roman"/>
            <w:color w:val="0000FF"/>
            <w:sz w:val="24"/>
            <w:szCs w:val="24"/>
            <w:u w:val="single"/>
            <w:lang w:eastAsia="ar-SA"/>
          </w:rPr>
          <w:t>info@roseltorg.ru</w:t>
        </w:r>
      </w:hyperlink>
      <w:r w:rsidRPr="0098483C">
        <w:rPr>
          <w:rFonts w:ascii="PT Astra Serif" w:eastAsia="Times New Roman" w:hAnsi="PT Astra Serif" w:cs="Times New Roman"/>
          <w:sz w:val="24"/>
          <w:szCs w:val="24"/>
          <w:lang w:eastAsia="ar-SA"/>
        </w:rPr>
        <w:t>.</w:t>
      </w:r>
      <w:r w:rsidR="00135A7C" w:rsidRPr="0098483C">
        <w:rPr>
          <w:rFonts w:ascii="PT Astra Serif" w:eastAsia="Times New Roman" w:hAnsi="PT Astra Serif" w:cs="Times New Roman"/>
          <w:sz w:val="24"/>
          <w:szCs w:val="24"/>
          <w:lang w:eastAsia="ar-SA"/>
        </w:rPr>
        <w:t xml:space="preserve"> </w:t>
      </w:r>
    </w:p>
    <w:p w:rsidR="00441C39" w:rsidRPr="0098483C" w:rsidRDefault="00124A15" w:rsidP="002A2AF6">
      <w:pPr>
        <w:suppressAutoHyphens/>
        <w:spacing w:after="0" w:line="240" w:lineRule="auto"/>
        <w:ind w:right="-284"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ar-SA"/>
        </w:rPr>
      </w:pPr>
      <w:r w:rsidRPr="0098483C">
        <w:rPr>
          <w:rFonts w:ascii="PT Astra Serif" w:eastAsia="Times New Roman" w:hAnsi="PT Astra Serif" w:cs="Times New Roman"/>
          <w:kern w:val="1"/>
          <w:sz w:val="24"/>
          <w:szCs w:val="24"/>
          <w:lang w:eastAsia="ar-SA"/>
        </w:rPr>
        <w:t>Оператор электронной площадки (Оператор) - юридическое лицо, владеющее электронной площадкой, в том числе необходимыми для ее функционирования программными и техническими средствами, обеспечивающее ее функционирование. Оператор обеспечивает выполнение функций по подготовке, получению, анализу, обработке, предоставлению информации, проведению процедур в электронной форме в соответствии с требованиями действующего законодательства, регулирует отношения сторон, возникающие в этих процедурах, с учётом  утверждённого Оператором Регламента.</w:t>
      </w:r>
      <w:r w:rsidR="00265F3D" w:rsidRPr="0098483C">
        <w:rPr>
          <w:rFonts w:ascii="PT Astra Serif" w:eastAsia="Times New Roman" w:hAnsi="PT Astra Serif" w:cs="Times New Roman"/>
          <w:sz w:val="24"/>
          <w:szCs w:val="24"/>
          <w:lang w:eastAsia="ar-SA"/>
        </w:rPr>
        <w:t xml:space="preserve"> Регламент электронной площадки: </w:t>
      </w:r>
      <w:hyperlink r:id="rId14" w:history="1">
        <w:r w:rsidR="00265F3D" w:rsidRPr="0098483C">
          <w:rPr>
            <w:rStyle w:val="a4"/>
            <w:rFonts w:ascii="PT Astra Serif" w:eastAsia="Times New Roman" w:hAnsi="PT Astra Serif" w:cs="Times New Roman"/>
            <w:sz w:val="24"/>
            <w:szCs w:val="24"/>
            <w:lang w:eastAsia="ar-SA"/>
          </w:rPr>
          <w:t>https://www.roseltorg.ru/_flysystem/webdav/2023/03/01/reglam_178_28022023.pdf</w:t>
        </w:r>
      </w:hyperlink>
      <w:r w:rsidR="00265F3D" w:rsidRPr="0098483C">
        <w:rPr>
          <w:rFonts w:ascii="PT Astra Serif" w:eastAsia="Times New Roman" w:hAnsi="PT Astra Serif" w:cs="Times New Roman"/>
          <w:sz w:val="24"/>
          <w:szCs w:val="24"/>
          <w:lang w:eastAsia="ar-SA"/>
        </w:rPr>
        <w:t xml:space="preserve"> </w:t>
      </w:r>
    </w:p>
    <w:p w:rsidR="00124A15" w:rsidRPr="0098483C" w:rsidRDefault="00124A15" w:rsidP="002A2AF6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98483C">
        <w:rPr>
          <w:rFonts w:ascii="PT Astra Serif" w:hAnsi="PT Astra Serif" w:cs="Times New Roman"/>
          <w:sz w:val="24"/>
          <w:szCs w:val="24"/>
        </w:rPr>
        <w:tab/>
      </w:r>
      <w:r w:rsidRPr="0098483C">
        <w:rPr>
          <w:rFonts w:ascii="PT Astra Serif" w:hAnsi="PT Astra Serif" w:cs="Times New Roman"/>
          <w:b/>
          <w:sz w:val="24"/>
          <w:szCs w:val="24"/>
        </w:rPr>
        <w:t>3.</w:t>
      </w:r>
      <w:r w:rsidRPr="0098483C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 xml:space="preserve">Наименование органа  власти, принявшего решение о проведении торгов на право заключения договора аренды земельного участка, реквизиты данного решения: 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Муниципальное учреждение Администрация муниципального образования «</w:t>
      </w:r>
      <w:proofErr w:type="spellStart"/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Инзенский</w:t>
      </w:r>
      <w:proofErr w:type="spellEnd"/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район», П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о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становление Администрации МО «</w:t>
      </w:r>
      <w:proofErr w:type="spellStart"/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Инзенский</w:t>
      </w:r>
      <w:proofErr w:type="spellEnd"/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район»</w:t>
      </w:r>
      <w:r w:rsidR="00226CAF"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, </w:t>
      </w:r>
      <w:r w:rsidR="00717DF2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Постановление от 09.04.2025 №218</w:t>
      </w:r>
      <w:r w:rsidR="00174565"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«О проведен</w:t>
      </w:r>
      <w:proofErr w:type="gramStart"/>
      <w:r w:rsidR="00174565"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ии ау</w:t>
      </w:r>
      <w:proofErr w:type="gramEnd"/>
      <w:r w:rsidR="00174565"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кциона в электронной форме (эле</w:t>
      </w:r>
      <w:r w:rsidR="00174565"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к</w:t>
      </w:r>
      <w:r w:rsidR="00174565"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тронного аукциона) на право заключения договора аренды земельного участка».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</w:t>
      </w:r>
    </w:p>
    <w:p w:rsidR="00174565" w:rsidRPr="0098483C" w:rsidRDefault="00174565" w:rsidP="002A2AF6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4.</w:t>
      </w:r>
      <w:r w:rsidRPr="0098483C">
        <w:rPr>
          <w:rFonts w:ascii="PT Astra Serif" w:hAnsi="PT Astra Serif" w:cs="Times New Roman"/>
          <w:b/>
          <w:bCs/>
          <w:sz w:val="24"/>
          <w:szCs w:val="24"/>
        </w:rPr>
        <w:t xml:space="preserve"> Способ предоставления в аренду</w:t>
      </w:r>
      <w:r w:rsidRPr="0098483C">
        <w:rPr>
          <w:rFonts w:ascii="PT Astra Serif" w:hAnsi="PT Astra Serif" w:cs="Times New Roman"/>
          <w:bCs/>
          <w:sz w:val="24"/>
          <w:szCs w:val="24"/>
        </w:rPr>
        <w:t>: аукцион в электронной форме (электронный аукцион)</w:t>
      </w:r>
      <w:r w:rsidR="00C55622" w:rsidRPr="0098483C">
        <w:rPr>
          <w:rFonts w:ascii="PT Astra Serif" w:hAnsi="PT Astra Serif" w:cs="Times New Roman"/>
          <w:sz w:val="24"/>
          <w:szCs w:val="24"/>
        </w:rPr>
        <w:t>.</w:t>
      </w:r>
    </w:p>
    <w:p w:rsidR="00174565" w:rsidRPr="0098483C" w:rsidRDefault="00C55622" w:rsidP="002A2AF6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5</w:t>
      </w:r>
      <w:r w:rsidR="00174565" w:rsidRPr="0098483C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.Информация о предмете аукциона: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3"/>
        <w:gridCol w:w="3548"/>
        <w:gridCol w:w="2410"/>
        <w:gridCol w:w="2409"/>
        <w:gridCol w:w="1701"/>
        <w:gridCol w:w="1560"/>
        <w:gridCol w:w="1842"/>
      </w:tblGrid>
      <w:tr w:rsidR="002F3ECD" w:rsidRPr="002F3ECD" w:rsidTr="006D2F63">
        <w:tc>
          <w:tcPr>
            <w:tcW w:w="813" w:type="dxa"/>
          </w:tcPr>
          <w:p w:rsidR="002F3ECD" w:rsidRPr="002F3ECD" w:rsidRDefault="002F3ECD" w:rsidP="002F3EC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№</w:t>
            </w:r>
          </w:p>
          <w:p w:rsidR="002F3ECD" w:rsidRPr="002F3ECD" w:rsidRDefault="002F3ECD" w:rsidP="002F3EC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gramStart"/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8" w:type="dxa"/>
          </w:tcPr>
          <w:p w:rsidR="002F3ECD" w:rsidRPr="002F3ECD" w:rsidRDefault="002F3ECD" w:rsidP="002F3EC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Основные характеристики з</w:t>
            </w:r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мельного участка</w:t>
            </w:r>
          </w:p>
        </w:tc>
        <w:tc>
          <w:tcPr>
            <w:tcW w:w="2410" w:type="dxa"/>
          </w:tcPr>
          <w:p w:rsidR="002F3ECD" w:rsidRPr="002F3ECD" w:rsidRDefault="002F3ECD" w:rsidP="002F3EC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Адрес (местопол</w:t>
            </w:r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жение)</w:t>
            </w:r>
          </w:p>
        </w:tc>
        <w:tc>
          <w:tcPr>
            <w:tcW w:w="2409" w:type="dxa"/>
          </w:tcPr>
          <w:p w:rsidR="002F3ECD" w:rsidRPr="002F3ECD" w:rsidRDefault="002F3ECD" w:rsidP="002F3EC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Начальная</w:t>
            </w:r>
          </w:p>
          <w:p w:rsidR="002F3ECD" w:rsidRPr="002F3ECD" w:rsidRDefault="002F3ECD" w:rsidP="002F3EC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цена предмета ау</w:t>
            </w:r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</w:t>
            </w:r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циона</w:t>
            </w:r>
          </w:p>
          <w:p w:rsidR="002F3ECD" w:rsidRPr="002F3ECD" w:rsidRDefault="002F3ECD" w:rsidP="002F3EC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color w:val="FF0000"/>
                <w:sz w:val="24"/>
                <w:szCs w:val="24"/>
                <w:lang w:eastAsia="ru-RU"/>
              </w:rPr>
            </w:pPr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(ежегодный ра</w:t>
            </w:r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</w:t>
            </w:r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мер арендной платы), в руб. без учета НДС</w:t>
            </w:r>
          </w:p>
        </w:tc>
        <w:tc>
          <w:tcPr>
            <w:tcW w:w="1701" w:type="dxa"/>
          </w:tcPr>
          <w:p w:rsidR="002F3ECD" w:rsidRPr="002F3ECD" w:rsidRDefault="002F3ECD" w:rsidP="002F3EC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Шаг</w:t>
            </w:r>
          </w:p>
          <w:p w:rsidR="002F3ECD" w:rsidRPr="002F3ECD" w:rsidRDefault="002F3ECD" w:rsidP="002F3EC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аукциона, в руб.</w:t>
            </w:r>
          </w:p>
        </w:tc>
        <w:tc>
          <w:tcPr>
            <w:tcW w:w="1560" w:type="dxa"/>
          </w:tcPr>
          <w:p w:rsidR="002F3ECD" w:rsidRPr="002F3ECD" w:rsidRDefault="002F3ECD" w:rsidP="002F3EC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Размер</w:t>
            </w:r>
          </w:p>
          <w:p w:rsidR="002F3ECD" w:rsidRPr="002F3ECD" w:rsidRDefault="002F3ECD" w:rsidP="002F3EC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задатка, в руб.</w:t>
            </w:r>
          </w:p>
        </w:tc>
        <w:tc>
          <w:tcPr>
            <w:tcW w:w="1842" w:type="dxa"/>
          </w:tcPr>
          <w:p w:rsidR="002F3ECD" w:rsidRPr="002F3ECD" w:rsidRDefault="002F3ECD" w:rsidP="002F3EC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Срок</w:t>
            </w:r>
          </w:p>
          <w:p w:rsidR="002F3ECD" w:rsidRPr="002F3ECD" w:rsidRDefault="002F3ECD" w:rsidP="002F3EC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аренды</w:t>
            </w:r>
          </w:p>
          <w:p w:rsidR="002F3ECD" w:rsidRPr="002F3ECD" w:rsidRDefault="002F3ECD" w:rsidP="002F3EC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земельного</w:t>
            </w:r>
          </w:p>
          <w:p w:rsidR="002F3ECD" w:rsidRPr="002F3ECD" w:rsidRDefault="002F3ECD" w:rsidP="002F3EC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участка</w:t>
            </w:r>
          </w:p>
        </w:tc>
      </w:tr>
      <w:tr w:rsidR="002F3ECD" w:rsidRPr="002F3ECD" w:rsidTr="006D2F63">
        <w:tc>
          <w:tcPr>
            <w:tcW w:w="813" w:type="dxa"/>
          </w:tcPr>
          <w:p w:rsidR="002F3ECD" w:rsidRPr="002F3ECD" w:rsidRDefault="002F3ECD" w:rsidP="002F3ECD">
            <w:pPr>
              <w:tabs>
                <w:tab w:val="left" w:pos="5355"/>
              </w:tabs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8" w:type="dxa"/>
          </w:tcPr>
          <w:p w:rsidR="002F3ECD" w:rsidRPr="002F3ECD" w:rsidRDefault="002F3ECD" w:rsidP="002F3ECD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Земельный участок, с кадастр</w:t>
            </w:r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вым номером 73:04:022003:209, категории земель: земли нас</w:t>
            </w:r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ленных пунктов, вид разреше</w:t>
            </w:r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</w:t>
            </w:r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ного использования: перспект</w:t>
            </w:r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</w:t>
            </w:r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ва под индивидуальное стро</w:t>
            </w:r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</w:t>
            </w:r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тельство, о</w:t>
            </w:r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</w:t>
            </w:r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щая площадь:  4228  </w:t>
            </w:r>
            <w:proofErr w:type="spellStart"/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</w:tcPr>
          <w:p w:rsidR="002F3ECD" w:rsidRPr="002F3ECD" w:rsidRDefault="002F3ECD" w:rsidP="002F3ECD">
            <w:pPr>
              <w:tabs>
                <w:tab w:val="left" w:pos="5355"/>
              </w:tabs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gramStart"/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Российская Федер</w:t>
            </w:r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</w:t>
            </w:r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ция, Ульяно</w:t>
            </w:r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</w:t>
            </w:r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ская область, </w:t>
            </w:r>
            <w:proofErr w:type="spellStart"/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</w:t>
            </w:r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</w:t>
            </w:r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зенский</w:t>
            </w:r>
            <w:proofErr w:type="spellEnd"/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 xml:space="preserve">район, МО </w:t>
            </w:r>
            <w:proofErr w:type="spellStart"/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Трусле</w:t>
            </w:r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й</w:t>
            </w:r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ское</w:t>
            </w:r>
            <w:proofErr w:type="spellEnd"/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сельское пос</w:t>
            </w:r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ление, с. Юлово, ул. Верхняя</w:t>
            </w:r>
            <w:proofErr w:type="gramEnd"/>
          </w:p>
        </w:tc>
        <w:tc>
          <w:tcPr>
            <w:tcW w:w="2409" w:type="dxa"/>
          </w:tcPr>
          <w:p w:rsidR="002F3ECD" w:rsidRPr="002F3ECD" w:rsidRDefault="002F3ECD" w:rsidP="002F3EC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24073,33</w:t>
            </w:r>
          </w:p>
        </w:tc>
        <w:tc>
          <w:tcPr>
            <w:tcW w:w="1701" w:type="dxa"/>
          </w:tcPr>
          <w:p w:rsidR="002F3ECD" w:rsidRPr="002F3ECD" w:rsidRDefault="002F3ECD" w:rsidP="002F3EC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722,20</w:t>
            </w:r>
          </w:p>
        </w:tc>
        <w:tc>
          <w:tcPr>
            <w:tcW w:w="1560" w:type="dxa"/>
          </w:tcPr>
          <w:p w:rsidR="002F3ECD" w:rsidRPr="002F3ECD" w:rsidRDefault="002F3ECD" w:rsidP="002F3ECD">
            <w:pPr>
              <w:tabs>
                <w:tab w:val="left" w:pos="5355"/>
              </w:tabs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24073,33</w:t>
            </w:r>
          </w:p>
        </w:tc>
        <w:tc>
          <w:tcPr>
            <w:tcW w:w="1842" w:type="dxa"/>
          </w:tcPr>
          <w:p w:rsidR="002F3ECD" w:rsidRPr="002F3ECD" w:rsidRDefault="002F3ECD" w:rsidP="002F3ECD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F3EC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 лет</w:t>
            </w:r>
          </w:p>
        </w:tc>
      </w:tr>
    </w:tbl>
    <w:p w:rsidR="00717DF2" w:rsidRDefault="00717DF2" w:rsidP="00174565">
      <w:pPr>
        <w:ind w:righ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55622" w:rsidRPr="0098483C" w:rsidRDefault="00C55622" w:rsidP="002A2AF6">
      <w:pPr>
        <w:spacing w:after="0" w:line="240" w:lineRule="auto"/>
        <w:ind w:right="-284"/>
        <w:jc w:val="both"/>
        <w:rPr>
          <w:rFonts w:ascii="PT Astra Serif" w:hAnsi="PT Astra Serif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4E7008" w:rsidRPr="0098483C">
        <w:rPr>
          <w:rFonts w:ascii="PT Astra Serif" w:hAnsi="PT Astra Serif" w:cs="Times New Roman"/>
          <w:b/>
          <w:bCs/>
          <w:sz w:val="24"/>
          <w:szCs w:val="24"/>
        </w:rPr>
        <w:t xml:space="preserve">Сведения о правах на земельный участок:  </w:t>
      </w:r>
      <w:r w:rsidR="002F3ECD">
        <w:rPr>
          <w:rFonts w:ascii="PT Astra Serif" w:hAnsi="PT Astra Serif" w:cs="Times New Roman"/>
          <w:bCs/>
          <w:sz w:val="24"/>
          <w:szCs w:val="24"/>
        </w:rPr>
        <w:t xml:space="preserve">собственность не </w:t>
      </w:r>
      <w:proofErr w:type="spellStart"/>
      <w:r w:rsidR="002F3ECD">
        <w:rPr>
          <w:rFonts w:ascii="PT Astra Serif" w:hAnsi="PT Astra Serif" w:cs="Times New Roman"/>
          <w:bCs/>
          <w:sz w:val="24"/>
          <w:szCs w:val="24"/>
        </w:rPr>
        <w:t>разграниченна</w:t>
      </w:r>
      <w:proofErr w:type="spellEnd"/>
    </w:p>
    <w:p w:rsidR="00C8221E" w:rsidRPr="0098483C" w:rsidRDefault="00651ECE" w:rsidP="002A2AF6">
      <w:pPr>
        <w:spacing w:after="0" w:line="240" w:lineRule="auto"/>
        <w:ind w:right="-284" w:firstLine="708"/>
        <w:jc w:val="both"/>
        <w:rPr>
          <w:rFonts w:ascii="PT Astra Serif" w:hAnsi="PT Astra Serif"/>
          <w:bCs/>
          <w:sz w:val="24"/>
          <w:szCs w:val="24"/>
        </w:rPr>
      </w:pPr>
      <w:r w:rsidRPr="0098483C">
        <w:rPr>
          <w:rFonts w:ascii="PT Astra Serif" w:hAnsi="PT Astra Serif" w:cs="Times New Roman"/>
          <w:b/>
          <w:bCs/>
          <w:sz w:val="24"/>
          <w:szCs w:val="24"/>
        </w:rPr>
        <w:t>Сведения о проведенных торгах:</w:t>
      </w:r>
      <w:r w:rsidR="0050667A" w:rsidRPr="0050667A">
        <w:t xml:space="preserve"> </w:t>
      </w:r>
      <w:r w:rsidR="0050667A" w:rsidRPr="0050667A">
        <w:rPr>
          <w:rFonts w:ascii="PT Astra Serif" w:hAnsi="PT Astra Serif" w:cs="Times New Roman"/>
          <w:bCs/>
          <w:sz w:val="24"/>
          <w:szCs w:val="24"/>
        </w:rPr>
        <w:t>процедура 21000028750000000136, лот №1 несостоявшейся (до окончания срока подачи заявок не п</w:t>
      </w:r>
      <w:r w:rsidR="0050667A" w:rsidRPr="0050667A">
        <w:rPr>
          <w:rFonts w:ascii="PT Astra Serif" w:hAnsi="PT Astra Serif" w:cs="Times New Roman"/>
          <w:bCs/>
          <w:sz w:val="24"/>
          <w:szCs w:val="24"/>
        </w:rPr>
        <w:t>о</w:t>
      </w:r>
      <w:r w:rsidR="0050667A" w:rsidRPr="0050667A">
        <w:rPr>
          <w:rFonts w:ascii="PT Astra Serif" w:hAnsi="PT Astra Serif" w:cs="Times New Roman"/>
          <w:bCs/>
          <w:sz w:val="24"/>
          <w:szCs w:val="24"/>
        </w:rPr>
        <w:t>дана ни одна заявка на участие в процедуре)</w:t>
      </w:r>
      <w:r w:rsidRPr="0098483C">
        <w:rPr>
          <w:rFonts w:ascii="PT Astra Serif" w:hAnsi="PT Astra Serif"/>
          <w:b/>
          <w:bCs/>
          <w:sz w:val="24"/>
          <w:szCs w:val="24"/>
        </w:rPr>
        <w:t xml:space="preserve"> </w:t>
      </w:r>
    </w:p>
    <w:p w:rsidR="004852DF" w:rsidRDefault="004852DF" w:rsidP="002A2AF6">
      <w:pPr>
        <w:spacing w:after="0" w:line="240" w:lineRule="auto"/>
        <w:ind w:right="-284"/>
        <w:jc w:val="both"/>
        <w:rPr>
          <w:rFonts w:ascii="PT Astra Serif" w:hAnsi="PT Astra Serif" w:cs="Times New Roman"/>
          <w:bCs/>
          <w:sz w:val="24"/>
          <w:szCs w:val="24"/>
        </w:rPr>
      </w:pPr>
      <w:r w:rsidRPr="0098483C">
        <w:rPr>
          <w:rFonts w:ascii="PT Astra Serif" w:hAnsi="PT Astra Serif" w:cs="Times New Roman"/>
          <w:bCs/>
          <w:sz w:val="24"/>
          <w:szCs w:val="24"/>
        </w:rPr>
        <w:tab/>
      </w:r>
      <w:r w:rsidRPr="0098483C">
        <w:rPr>
          <w:rFonts w:ascii="PT Astra Serif" w:hAnsi="PT Astra Serif" w:cs="Times New Roman"/>
          <w:b/>
          <w:bCs/>
          <w:sz w:val="24"/>
          <w:szCs w:val="24"/>
        </w:rPr>
        <w:t>Круг</w:t>
      </w:r>
      <w:r w:rsidR="00F518C5" w:rsidRPr="0098483C">
        <w:rPr>
          <w:rFonts w:ascii="PT Astra Serif" w:hAnsi="PT Astra Serif" w:cs="Times New Roman"/>
          <w:b/>
          <w:bCs/>
          <w:sz w:val="24"/>
          <w:szCs w:val="24"/>
        </w:rPr>
        <w:t xml:space="preserve"> (состав)</w:t>
      </w:r>
      <w:r w:rsidRPr="0098483C">
        <w:rPr>
          <w:rFonts w:ascii="PT Astra Serif" w:hAnsi="PT Astra Serif" w:cs="Times New Roman"/>
          <w:b/>
          <w:bCs/>
          <w:sz w:val="24"/>
          <w:szCs w:val="24"/>
        </w:rPr>
        <w:t xml:space="preserve"> участников аукциона:</w:t>
      </w:r>
      <w:r w:rsidR="00F518C5" w:rsidRPr="0098483C">
        <w:rPr>
          <w:rFonts w:ascii="PT Astra Serif" w:hAnsi="PT Astra Serif" w:cs="Times New Roman"/>
          <w:b/>
          <w:bCs/>
          <w:sz w:val="24"/>
          <w:szCs w:val="24"/>
        </w:rPr>
        <w:t xml:space="preserve"> </w:t>
      </w:r>
      <w:r w:rsidR="00F518C5" w:rsidRPr="0098483C">
        <w:rPr>
          <w:rFonts w:ascii="PT Astra Serif" w:hAnsi="PT Astra Serif" w:cs="Times New Roman"/>
          <w:bCs/>
          <w:sz w:val="24"/>
          <w:szCs w:val="24"/>
        </w:rPr>
        <w:t>открытый.</w:t>
      </w:r>
    </w:p>
    <w:p w:rsidR="0050667A" w:rsidRPr="0050667A" w:rsidRDefault="002F0A6B" w:rsidP="0050667A">
      <w:pPr>
        <w:spacing w:after="0" w:line="240" w:lineRule="auto"/>
        <w:ind w:right="-456"/>
        <w:jc w:val="both"/>
        <w:rPr>
          <w:rFonts w:ascii="PT Astra Serif" w:hAnsi="PT Astra Serif" w:cs="Times New Roman"/>
          <w:bCs/>
          <w:sz w:val="24"/>
          <w:szCs w:val="24"/>
        </w:rPr>
      </w:pPr>
      <w:r>
        <w:rPr>
          <w:rFonts w:ascii="PT Astra Serif" w:hAnsi="PT Astra Serif" w:cs="Times New Roman"/>
          <w:bCs/>
          <w:sz w:val="24"/>
          <w:szCs w:val="24"/>
        </w:rPr>
        <w:tab/>
      </w:r>
      <w:proofErr w:type="gramStart"/>
      <w:r w:rsidRPr="002F0A6B">
        <w:rPr>
          <w:rFonts w:ascii="PT Astra Serif" w:hAnsi="PT Astra Serif" w:cs="Times New Roman"/>
          <w:b/>
          <w:bCs/>
          <w:sz w:val="24"/>
          <w:szCs w:val="24"/>
        </w:rPr>
        <w:t xml:space="preserve">Ограничения (обременения) содержащиеся в ЕГРН: </w:t>
      </w:r>
      <w:r w:rsidR="0050667A" w:rsidRPr="0050667A">
        <w:rPr>
          <w:rFonts w:ascii="PT Astra Serif" w:hAnsi="PT Astra Serif" w:cs="Times New Roman"/>
          <w:bCs/>
          <w:sz w:val="24"/>
          <w:szCs w:val="24"/>
        </w:rPr>
        <w:t>ограничения прав на земельный участок, предусмотренные статьей 56 Земельного кодекса Российской Федерации; Срок действия: не устано</w:t>
      </w:r>
      <w:r w:rsidR="0050667A" w:rsidRPr="0050667A">
        <w:rPr>
          <w:rFonts w:ascii="PT Astra Serif" w:hAnsi="PT Astra Serif" w:cs="Times New Roman"/>
          <w:bCs/>
          <w:sz w:val="24"/>
          <w:szCs w:val="24"/>
        </w:rPr>
        <w:t>в</w:t>
      </w:r>
      <w:r w:rsidR="0050667A" w:rsidRPr="0050667A">
        <w:rPr>
          <w:rFonts w:ascii="PT Astra Serif" w:hAnsi="PT Astra Serif" w:cs="Times New Roman"/>
          <w:bCs/>
          <w:sz w:val="24"/>
          <w:szCs w:val="24"/>
        </w:rPr>
        <w:t>лен; реквизиты документа-основания: постановление Совета Министров СССР "Об утверждении Правил охраны электрических сетей напряж</w:t>
      </w:r>
      <w:r w:rsidR="0050667A" w:rsidRPr="0050667A">
        <w:rPr>
          <w:rFonts w:ascii="PT Astra Serif" w:hAnsi="PT Astra Serif" w:cs="Times New Roman"/>
          <w:bCs/>
          <w:sz w:val="24"/>
          <w:szCs w:val="24"/>
        </w:rPr>
        <w:t>е</w:t>
      </w:r>
      <w:r w:rsidR="0050667A" w:rsidRPr="0050667A">
        <w:rPr>
          <w:rFonts w:ascii="PT Astra Serif" w:hAnsi="PT Astra Serif" w:cs="Times New Roman"/>
          <w:bCs/>
          <w:sz w:val="24"/>
          <w:szCs w:val="24"/>
        </w:rPr>
        <w:t>нием до 1000В" от -11.09.1972 № №667; постановление Совета Министров СССР "Об утверждении Правил охраны электрических сетей напряжением свыше 1000В" от 26.03.1984 № №255;</w:t>
      </w:r>
      <w:proofErr w:type="gramEnd"/>
      <w:r w:rsidR="0050667A" w:rsidRPr="0050667A">
        <w:rPr>
          <w:rFonts w:ascii="PT Astra Serif" w:hAnsi="PT Astra Serif" w:cs="Times New Roman"/>
          <w:bCs/>
          <w:sz w:val="24"/>
          <w:szCs w:val="24"/>
        </w:rPr>
        <w:t xml:space="preserve"> постановление Администрации Муниц</w:t>
      </w:r>
      <w:r w:rsidR="0050667A" w:rsidRPr="0050667A">
        <w:rPr>
          <w:rFonts w:ascii="PT Astra Serif" w:hAnsi="PT Astra Serif" w:cs="Times New Roman"/>
          <w:bCs/>
          <w:sz w:val="24"/>
          <w:szCs w:val="24"/>
        </w:rPr>
        <w:t>и</w:t>
      </w:r>
      <w:r w:rsidR="0050667A" w:rsidRPr="0050667A">
        <w:rPr>
          <w:rFonts w:ascii="PT Astra Serif" w:hAnsi="PT Astra Serif" w:cs="Times New Roman"/>
          <w:bCs/>
          <w:sz w:val="24"/>
          <w:szCs w:val="24"/>
        </w:rPr>
        <w:t>пального образования "</w:t>
      </w:r>
      <w:proofErr w:type="spellStart"/>
      <w:r w:rsidR="0050667A" w:rsidRPr="0050667A">
        <w:rPr>
          <w:rFonts w:ascii="PT Astra Serif" w:hAnsi="PT Astra Serif" w:cs="Times New Roman"/>
          <w:bCs/>
          <w:sz w:val="24"/>
          <w:szCs w:val="24"/>
        </w:rPr>
        <w:t>Инзе</w:t>
      </w:r>
      <w:r w:rsidR="0050667A" w:rsidRPr="0050667A">
        <w:rPr>
          <w:rFonts w:ascii="PT Astra Serif" w:hAnsi="PT Astra Serif" w:cs="Times New Roman"/>
          <w:bCs/>
          <w:sz w:val="24"/>
          <w:szCs w:val="24"/>
        </w:rPr>
        <w:t>н</w:t>
      </w:r>
      <w:r w:rsidR="0050667A" w:rsidRPr="0050667A">
        <w:rPr>
          <w:rFonts w:ascii="PT Astra Serif" w:hAnsi="PT Astra Serif" w:cs="Times New Roman"/>
          <w:bCs/>
          <w:sz w:val="24"/>
          <w:szCs w:val="24"/>
        </w:rPr>
        <w:t>ский</w:t>
      </w:r>
      <w:proofErr w:type="spellEnd"/>
      <w:r w:rsidR="0050667A" w:rsidRPr="0050667A">
        <w:rPr>
          <w:rFonts w:ascii="PT Astra Serif" w:hAnsi="PT Astra Serif" w:cs="Times New Roman"/>
          <w:bCs/>
          <w:sz w:val="24"/>
          <w:szCs w:val="24"/>
        </w:rPr>
        <w:t xml:space="preserve"> район" Ульяновской области от 18.11.2008 № №464; протокол выявления технической ошибки от 06.07.2015 № 4775 выдан: Филиал ФГБУ «ФКП </w:t>
      </w:r>
      <w:proofErr w:type="spellStart"/>
      <w:r w:rsidR="0050667A" w:rsidRPr="0050667A">
        <w:rPr>
          <w:rFonts w:ascii="PT Astra Serif" w:hAnsi="PT Astra Serif" w:cs="Times New Roman"/>
          <w:bCs/>
          <w:sz w:val="24"/>
          <w:szCs w:val="24"/>
        </w:rPr>
        <w:t>Росреестра</w:t>
      </w:r>
      <w:proofErr w:type="spellEnd"/>
      <w:r w:rsidR="0050667A" w:rsidRPr="0050667A">
        <w:rPr>
          <w:rFonts w:ascii="PT Astra Serif" w:hAnsi="PT Astra Serif" w:cs="Times New Roman"/>
          <w:bCs/>
          <w:sz w:val="24"/>
          <w:szCs w:val="24"/>
        </w:rPr>
        <w:t>» по Ульяновской области; Содержание ограничения (обременения): Постановление Совета М</w:t>
      </w:r>
      <w:r w:rsidR="0050667A" w:rsidRPr="0050667A">
        <w:rPr>
          <w:rFonts w:ascii="PT Astra Serif" w:hAnsi="PT Astra Serif" w:cs="Times New Roman"/>
          <w:bCs/>
          <w:sz w:val="24"/>
          <w:szCs w:val="24"/>
        </w:rPr>
        <w:t>и</w:t>
      </w:r>
      <w:r w:rsidR="0050667A" w:rsidRPr="0050667A">
        <w:rPr>
          <w:rFonts w:ascii="PT Astra Serif" w:hAnsi="PT Astra Serif" w:cs="Times New Roman"/>
          <w:bCs/>
          <w:sz w:val="24"/>
          <w:szCs w:val="24"/>
        </w:rPr>
        <w:t>нистров СССР от 26 марта 1984г. №255 "Об утве</w:t>
      </w:r>
      <w:r w:rsidR="0050667A" w:rsidRPr="0050667A">
        <w:rPr>
          <w:rFonts w:ascii="PT Astra Serif" w:hAnsi="PT Astra Serif" w:cs="Times New Roman"/>
          <w:bCs/>
          <w:sz w:val="24"/>
          <w:szCs w:val="24"/>
        </w:rPr>
        <w:t>р</w:t>
      </w:r>
      <w:r w:rsidR="0050667A" w:rsidRPr="0050667A">
        <w:rPr>
          <w:rFonts w:ascii="PT Astra Serif" w:hAnsi="PT Astra Serif" w:cs="Times New Roman"/>
          <w:bCs/>
          <w:sz w:val="24"/>
          <w:szCs w:val="24"/>
        </w:rPr>
        <w:t>ждении Правил охраны электрических сетей напряжением свыше 1000 вольт". Постановление Совета Министров СССР от 11 сентября 1972г. №667 "Об утверждении Правил охраны электрических сетей напряжением до 1000 вольт</w:t>
      </w:r>
      <w:proofErr w:type="gramStart"/>
      <w:r w:rsidR="0050667A" w:rsidRPr="0050667A">
        <w:rPr>
          <w:rFonts w:ascii="PT Astra Serif" w:hAnsi="PT Astra Serif" w:cs="Times New Roman"/>
          <w:bCs/>
          <w:sz w:val="24"/>
          <w:szCs w:val="24"/>
        </w:rPr>
        <w:t xml:space="preserve">".; </w:t>
      </w:r>
      <w:proofErr w:type="gramEnd"/>
      <w:r w:rsidR="0050667A" w:rsidRPr="0050667A">
        <w:rPr>
          <w:rFonts w:ascii="PT Astra Serif" w:hAnsi="PT Astra Serif" w:cs="Times New Roman"/>
          <w:bCs/>
          <w:sz w:val="24"/>
          <w:szCs w:val="24"/>
        </w:rPr>
        <w:t>Р</w:t>
      </w:r>
      <w:r w:rsidR="0050667A" w:rsidRPr="0050667A">
        <w:rPr>
          <w:rFonts w:ascii="PT Astra Serif" w:hAnsi="PT Astra Serif" w:cs="Times New Roman"/>
          <w:bCs/>
          <w:sz w:val="24"/>
          <w:szCs w:val="24"/>
        </w:rPr>
        <w:t>е</w:t>
      </w:r>
      <w:r w:rsidR="0050667A" w:rsidRPr="0050667A">
        <w:rPr>
          <w:rFonts w:ascii="PT Astra Serif" w:hAnsi="PT Astra Serif" w:cs="Times New Roman"/>
          <w:bCs/>
          <w:sz w:val="24"/>
          <w:szCs w:val="24"/>
        </w:rPr>
        <w:t>естровый номер границы: 73:04-6.30; Вид объекта реестра границ: Зона с особыми условиями использования территории; Вид зоны по докуме</w:t>
      </w:r>
      <w:r w:rsidR="0050667A" w:rsidRPr="0050667A">
        <w:rPr>
          <w:rFonts w:ascii="PT Astra Serif" w:hAnsi="PT Astra Serif" w:cs="Times New Roman"/>
          <w:bCs/>
          <w:sz w:val="24"/>
          <w:szCs w:val="24"/>
        </w:rPr>
        <w:t>н</w:t>
      </w:r>
      <w:r w:rsidR="0050667A" w:rsidRPr="0050667A">
        <w:rPr>
          <w:rFonts w:ascii="PT Astra Serif" w:hAnsi="PT Astra Serif" w:cs="Times New Roman"/>
          <w:bCs/>
          <w:sz w:val="24"/>
          <w:szCs w:val="24"/>
        </w:rPr>
        <w:t>ту: Зона с особыми условиями использования те</w:t>
      </w:r>
      <w:r w:rsidR="0050667A" w:rsidRPr="0050667A">
        <w:rPr>
          <w:rFonts w:ascii="PT Astra Serif" w:hAnsi="PT Astra Serif" w:cs="Times New Roman"/>
          <w:bCs/>
          <w:sz w:val="24"/>
          <w:szCs w:val="24"/>
        </w:rPr>
        <w:t>р</w:t>
      </w:r>
      <w:r w:rsidR="0050667A" w:rsidRPr="0050667A">
        <w:rPr>
          <w:rFonts w:ascii="PT Astra Serif" w:hAnsi="PT Astra Serif" w:cs="Times New Roman"/>
          <w:bCs/>
          <w:sz w:val="24"/>
          <w:szCs w:val="24"/>
        </w:rPr>
        <w:t xml:space="preserve">ритории охранная зона сооружения - электросетевой комплекс </w:t>
      </w:r>
      <w:proofErr w:type="gramStart"/>
      <w:r w:rsidR="0050667A" w:rsidRPr="0050667A">
        <w:rPr>
          <w:rFonts w:ascii="PT Astra Serif" w:hAnsi="PT Astra Serif" w:cs="Times New Roman"/>
          <w:bCs/>
          <w:sz w:val="24"/>
          <w:szCs w:val="24"/>
        </w:rPr>
        <w:t>ВЛ</w:t>
      </w:r>
      <w:proofErr w:type="gramEnd"/>
      <w:r w:rsidR="0050667A" w:rsidRPr="0050667A">
        <w:rPr>
          <w:rFonts w:ascii="PT Astra Serif" w:hAnsi="PT Astra Serif" w:cs="Times New Roman"/>
          <w:bCs/>
          <w:sz w:val="24"/>
          <w:szCs w:val="24"/>
        </w:rPr>
        <w:t xml:space="preserve"> 0,4 - 10 </w:t>
      </w:r>
      <w:proofErr w:type="spellStart"/>
      <w:r w:rsidR="0050667A" w:rsidRPr="0050667A">
        <w:rPr>
          <w:rFonts w:ascii="PT Astra Serif" w:hAnsi="PT Astra Serif" w:cs="Times New Roman"/>
          <w:bCs/>
          <w:sz w:val="24"/>
          <w:szCs w:val="24"/>
        </w:rPr>
        <w:t>кВ</w:t>
      </w:r>
      <w:proofErr w:type="spellEnd"/>
      <w:r w:rsidR="0050667A" w:rsidRPr="0050667A">
        <w:rPr>
          <w:rFonts w:ascii="PT Astra Serif" w:hAnsi="PT Astra Serif" w:cs="Times New Roman"/>
          <w:bCs/>
          <w:sz w:val="24"/>
          <w:szCs w:val="24"/>
        </w:rPr>
        <w:t xml:space="preserve"> ф.1, ф.7, ф.8 ПС 35/10 </w:t>
      </w:r>
      <w:proofErr w:type="spellStart"/>
      <w:r w:rsidR="0050667A" w:rsidRPr="0050667A">
        <w:rPr>
          <w:rFonts w:ascii="PT Astra Serif" w:hAnsi="PT Astra Serif" w:cs="Times New Roman"/>
          <w:bCs/>
          <w:sz w:val="24"/>
          <w:szCs w:val="24"/>
        </w:rPr>
        <w:t>кВ</w:t>
      </w:r>
      <w:proofErr w:type="spellEnd"/>
      <w:r w:rsidR="0050667A" w:rsidRPr="0050667A">
        <w:rPr>
          <w:rFonts w:ascii="PT Astra Serif" w:hAnsi="PT Astra Serif" w:cs="Times New Roman"/>
          <w:bCs/>
          <w:sz w:val="24"/>
          <w:szCs w:val="24"/>
        </w:rPr>
        <w:t xml:space="preserve"> "</w:t>
      </w:r>
      <w:proofErr w:type="spellStart"/>
      <w:r w:rsidR="0050667A" w:rsidRPr="0050667A">
        <w:rPr>
          <w:rFonts w:ascii="PT Astra Serif" w:hAnsi="PT Astra Serif" w:cs="Times New Roman"/>
          <w:bCs/>
          <w:sz w:val="24"/>
          <w:szCs w:val="24"/>
        </w:rPr>
        <w:t>Труслейка</w:t>
      </w:r>
      <w:proofErr w:type="spellEnd"/>
      <w:r w:rsidR="0050667A" w:rsidRPr="0050667A">
        <w:rPr>
          <w:rFonts w:ascii="PT Astra Serif" w:hAnsi="PT Astra Serif" w:cs="Times New Roman"/>
          <w:bCs/>
          <w:sz w:val="24"/>
          <w:szCs w:val="24"/>
        </w:rPr>
        <w:t xml:space="preserve">" в </w:t>
      </w:r>
      <w:proofErr w:type="spellStart"/>
      <w:r w:rsidR="0050667A" w:rsidRPr="0050667A">
        <w:rPr>
          <w:rFonts w:ascii="PT Astra Serif" w:hAnsi="PT Astra Serif" w:cs="Times New Roman"/>
          <w:bCs/>
          <w:sz w:val="24"/>
          <w:szCs w:val="24"/>
        </w:rPr>
        <w:t>Инзенском</w:t>
      </w:r>
      <w:proofErr w:type="spellEnd"/>
      <w:r w:rsidR="0050667A" w:rsidRPr="0050667A">
        <w:rPr>
          <w:rFonts w:ascii="PT Astra Serif" w:hAnsi="PT Astra Serif" w:cs="Times New Roman"/>
          <w:bCs/>
          <w:sz w:val="24"/>
          <w:szCs w:val="24"/>
        </w:rPr>
        <w:t xml:space="preserve"> районе Уль</w:t>
      </w:r>
      <w:r w:rsidR="0050667A" w:rsidRPr="0050667A">
        <w:rPr>
          <w:rFonts w:ascii="PT Astra Serif" w:hAnsi="PT Astra Serif" w:cs="Times New Roman"/>
          <w:bCs/>
          <w:sz w:val="24"/>
          <w:szCs w:val="24"/>
        </w:rPr>
        <w:t>я</w:t>
      </w:r>
      <w:r w:rsidR="0050667A" w:rsidRPr="0050667A">
        <w:rPr>
          <w:rFonts w:ascii="PT Astra Serif" w:hAnsi="PT Astra Serif" w:cs="Times New Roman"/>
          <w:bCs/>
          <w:sz w:val="24"/>
          <w:szCs w:val="24"/>
        </w:rPr>
        <w:t>новской области; Тип зоны: Охранная зона инженерных коммуникаций; Номер: 0</w:t>
      </w:r>
    </w:p>
    <w:p w:rsidR="002F0A6B" w:rsidRPr="0098483C" w:rsidRDefault="002F0A6B" w:rsidP="002A2AF6">
      <w:pPr>
        <w:spacing w:after="0" w:line="240" w:lineRule="auto"/>
        <w:ind w:right="-284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993CD2" w:rsidRPr="0098483C" w:rsidRDefault="00993CD2" w:rsidP="002A2AF6">
      <w:pPr>
        <w:suppressAutoHyphens/>
        <w:spacing w:after="0" w:line="240" w:lineRule="auto"/>
        <w:ind w:right="-284" w:firstLine="708"/>
        <w:jc w:val="both"/>
        <w:rPr>
          <w:rFonts w:ascii="PT Astra Serif" w:eastAsia="Calibri" w:hAnsi="PT Astra Serif" w:cs="Times New Roman"/>
          <w:sz w:val="24"/>
          <w:szCs w:val="24"/>
          <w:lang w:eastAsia="ar-SA"/>
        </w:rPr>
      </w:pPr>
      <w:r w:rsidRPr="0098483C">
        <w:rPr>
          <w:rFonts w:ascii="PT Astra Serif" w:eastAsia="Calibri" w:hAnsi="PT Astra Serif" w:cs="Times New Roman"/>
          <w:b/>
          <w:sz w:val="24"/>
          <w:szCs w:val="24"/>
          <w:lang w:eastAsia="ar-SA"/>
        </w:rPr>
        <w:t xml:space="preserve">Условия использования земельного участка: </w:t>
      </w:r>
    </w:p>
    <w:p w:rsidR="00993CD2" w:rsidRPr="0098483C" w:rsidRDefault="00993CD2" w:rsidP="002A2AF6">
      <w:pPr>
        <w:suppressAutoHyphens/>
        <w:spacing w:after="0" w:line="240" w:lineRule="auto"/>
        <w:ind w:right="-284" w:firstLine="709"/>
        <w:jc w:val="both"/>
        <w:rPr>
          <w:rFonts w:ascii="PT Astra Serif" w:eastAsia="Calibri" w:hAnsi="PT Astra Serif" w:cs="Times New Roman"/>
          <w:sz w:val="24"/>
          <w:szCs w:val="24"/>
          <w:lang w:eastAsia="ar-SA"/>
        </w:rPr>
      </w:pPr>
      <w:r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t xml:space="preserve">В силу части 17 статьи 39.8. </w:t>
      </w:r>
      <w:proofErr w:type="gramStart"/>
      <w:r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t>Земельного кодекса РФ внесение изменений в заключенный по результатам аукциона или в случае признания аукциона несостоявшимся с лицами, указанными в пункте 13, 14 или 20 статьи 39.12 Земельного кодекса РФ, договор аренды земельного участка, находящийся в государственной или муниципальной собственности, в части изменения вида разрешённого использования такого земельного участка, не допускается.</w:t>
      </w:r>
      <w:proofErr w:type="gramEnd"/>
    </w:p>
    <w:p w:rsidR="00441C39" w:rsidRPr="0098483C" w:rsidRDefault="00441C39" w:rsidP="002A2AF6">
      <w:pPr>
        <w:suppressAutoHyphens/>
        <w:spacing w:after="0" w:line="240" w:lineRule="auto"/>
        <w:ind w:right="-426" w:firstLine="709"/>
        <w:jc w:val="both"/>
        <w:rPr>
          <w:rFonts w:ascii="PT Astra Serif" w:eastAsia="Calibri" w:hAnsi="PT Astra Serif" w:cs="Times New Roman"/>
          <w:sz w:val="24"/>
          <w:szCs w:val="24"/>
          <w:lang w:eastAsia="ar-SA"/>
        </w:rPr>
      </w:pPr>
    </w:p>
    <w:p w:rsidR="004E7008" w:rsidRPr="0098483C" w:rsidRDefault="004E7008" w:rsidP="002A2AF6">
      <w:pPr>
        <w:spacing w:after="0" w:line="240" w:lineRule="auto"/>
        <w:ind w:right="-284" w:firstLine="720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Информация о технических условиях подключения объектов к сетям инженерно-технического обеспечения и информация о плате за подключение (техническое присоединение):</w:t>
      </w:r>
    </w:p>
    <w:p w:rsidR="00B16AF4" w:rsidRDefault="004E7008" w:rsidP="00B16AF4">
      <w:pPr>
        <w:spacing w:after="0" w:line="240" w:lineRule="auto"/>
        <w:ind w:right="-284" w:firstLine="72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1.Электр</w:t>
      </w:r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оснабжение (Филиал ПАО «</w:t>
      </w:r>
      <w:proofErr w:type="spellStart"/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Россети</w:t>
      </w:r>
      <w:proofErr w:type="spellEnd"/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-Волга» - Ульяновские распределительные сети» </w:t>
      </w:r>
      <w:proofErr w:type="spellStart"/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Барышское</w:t>
      </w:r>
      <w:proofErr w:type="spellEnd"/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производственное отделение от 10.04.2025 №МР</w:t>
      </w:r>
      <w:proofErr w:type="gramStart"/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6</w:t>
      </w:r>
      <w:proofErr w:type="gramEnd"/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/120/401/100/324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): </w:t>
      </w:r>
    </w:p>
    <w:p w:rsidR="00B16AF4" w:rsidRDefault="00B16AF4" w:rsidP="00B16AF4">
      <w:pPr>
        <w:spacing w:after="0" w:line="240" w:lineRule="auto"/>
        <w:ind w:right="-284" w:firstLine="72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proofErr w:type="gramStart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Ближайшей возможной точкой присоединения к сетям ПАО «</w:t>
      </w:r>
      <w:proofErr w:type="spellStart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Россети</w:t>
      </w:r>
      <w:proofErr w:type="spellEnd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Волга» по уровню нап</w:t>
      </w:r>
      <w:r w:rsidR="0050667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ряжения 10 </w:t>
      </w:r>
      <w:proofErr w:type="spellStart"/>
      <w:r w:rsidR="0050667A">
        <w:rPr>
          <w:rFonts w:ascii="PT Astra Serif" w:eastAsia="Times New Roman" w:hAnsi="PT Astra Serif" w:cs="Times New Roman"/>
          <w:sz w:val="24"/>
          <w:szCs w:val="24"/>
          <w:lang w:eastAsia="ru-RU"/>
        </w:rPr>
        <w:t>кВ</w:t>
      </w:r>
      <w:proofErr w:type="spellEnd"/>
      <w:r w:rsidR="0050667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является опора №216 ВЛ-10 </w:t>
      </w:r>
      <w:proofErr w:type="spellStart"/>
      <w:r w:rsidR="0050667A">
        <w:rPr>
          <w:rFonts w:ascii="PT Astra Serif" w:eastAsia="Times New Roman" w:hAnsi="PT Astra Serif" w:cs="Times New Roman"/>
          <w:sz w:val="24"/>
          <w:szCs w:val="24"/>
          <w:lang w:eastAsia="ru-RU"/>
        </w:rPr>
        <w:t>кВ</w:t>
      </w:r>
      <w:proofErr w:type="spellEnd"/>
      <w:r w:rsidR="0050667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№8 от ПС-35/10 </w:t>
      </w:r>
      <w:proofErr w:type="spellStart"/>
      <w:r w:rsidR="0050667A">
        <w:rPr>
          <w:rFonts w:ascii="PT Astra Serif" w:eastAsia="Times New Roman" w:hAnsi="PT Astra Serif" w:cs="Times New Roman"/>
          <w:sz w:val="24"/>
          <w:szCs w:val="24"/>
          <w:lang w:eastAsia="ru-RU"/>
        </w:rPr>
        <w:t>кВ</w:t>
      </w:r>
      <w:proofErr w:type="spellEnd"/>
      <w:r w:rsidR="0050667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«</w:t>
      </w:r>
      <w:proofErr w:type="spellStart"/>
      <w:r w:rsidR="0050667A">
        <w:rPr>
          <w:rFonts w:ascii="PT Astra Serif" w:eastAsia="Times New Roman" w:hAnsi="PT Astra Serif" w:cs="Times New Roman"/>
          <w:sz w:val="24"/>
          <w:szCs w:val="24"/>
          <w:lang w:eastAsia="ru-RU"/>
        </w:rPr>
        <w:t>Труслейка</w:t>
      </w:r>
      <w:proofErr w:type="spellEnd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» на расстоя</w:t>
      </w:r>
      <w:r w:rsidR="0050667A">
        <w:rPr>
          <w:rFonts w:ascii="PT Astra Serif" w:eastAsia="Times New Roman" w:hAnsi="PT Astra Serif" w:cs="Times New Roman"/>
          <w:sz w:val="24"/>
          <w:szCs w:val="24"/>
          <w:lang w:eastAsia="ru-RU"/>
        </w:rPr>
        <w:t>нии около 1</w:t>
      </w:r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м, по уровню напр</w:t>
      </w:r>
      <w:r w:rsidR="0050667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яжения 0,4 </w:t>
      </w:r>
      <w:proofErr w:type="spellStart"/>
      <w:r w:rsidR="0050667A">
        <w:rPr>
          <w:rFonts w:ascii="PT Astra Serif" w:eastAsia="Times New Roman" w:hAnsi="PT Astra Serif" w:cs="Times New Roman"/>
          <w:sz w:val="24"/>
          <w:szCs w:val="24"/>
          <w:lang w:eastAsia="ru-RU"/>
        </w:rPr>
        <w:t>кВ</w:t>
      </w:r>
      <w:proofErr w:type="spellEnd"/>
      <w:r w:rsidR="0050667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является опора № 7 ВЛ-0,4 </w:t>
      </w:r>
      <w:proofErr w:type="spellStart"/>
      <w:r w:rsidR="0050667A">
        <w:rPr>
          <w:rFonts w:ascii="PT Astra Serif" w:eastAsia="Times New Roman" w:hAnsi="PT Astra Serif" w:cs="Times New Roman"/>
          <w:sz w:val="24"/>
          <w:szCs w:val="24"/>
          <w:lang w:eastAsia="ru-RU"/>
        </w:rPr>
        <w:t>кВ</w:t>
      </w:r>
      <w:proofErr w:type="spellEnd"/>
      <w:r w:rsidR="0050667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№1 от ТП №Т8-9/100 </w:t>
      </w:r>
      <w:proofErr w:type="spellStart"/>
      <w:r w:rsidR="0050667A">
        <w:rPr>
          <w:rFonts w:ascii="PT Astra Serif" w:eastAsia="Times New Roman" w:hAnsi="PT Astra Serif" w:cs="Times New Roman"/>
          <w:sz w:val="24"/>
          <w:szCs w:val="24"/>
          <w:lang w:eastAsia="ru-RU"/>
        </w:rPr>
        <w:t>кВА</w:t>
      </w:r>
      <w:proofErr w:type="spellEnd"/>
      <w:r w:rsidR="0050667A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на расстоянии около 47</w:t>
      </w:r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м.</w:t>
      </w:r>
      <w:proofErr w:type="gramEnd"/>
    </w:p>
    <w:p w:rsidR="00B16AF4" w:rsidRPr="00B16AF4" w:rsidRDefault="00B16AF4" w:rsidP="00B16AF4">
      <w:pPr>
        <w:spacing w:after="0" w:line="240" w:lineRule="auto"/>
        <w:ind w:right="-284" w:firstLine="72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Размер платы за технологическое присоединение </w:t>
      </w:r>
      <w:proofErr w:type="spellStart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энергопринимающих</w:t>
      </w:r>
      <w:proofErr w:type="spellEnd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устройств потребителей к электрическим сетям ПАО «</w:t>
      </w:r>
      <w:proofErr w:type="spellStart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Россети</w:t>
      </w:r>
      <w:proofErr w:type="spellEnd"/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Волга» определяется в соответствии с приказом агентства по регулированию цен и тарифов Ульяновско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й области от 28.11.2024 №102-П.</w:t>
      </w:r>
    </w:p>
    <w:p w:rsidR="00B16AF4" w:rsidRPr="0098483C" w:rsidRDefault="00B16AF4" w:rsidP="00B16AF4">
      <w:pPr>
        <w:spacing w:after="0" w:line="240" w:lineRule="auto"/>
        <w:ind w:right="-284" w:firstLine="72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Данные сведения носят предварительный характер, могут уточняться при получении от Вас заявки на технологическое присоединение, согласно Постановлению Правительства РФ от 27.12.2004г. №861 и не гарантируют наличия технической возможности в дальнейшем.</w:t>
      </w:r>
    </w:p>
    <w:p w:rsidR="00B16AF4" w:rsidRDefault="009F7F03" w:rsidP="00B16AF4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2.Теплоснабжение</w:t>
      </w:r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, водоотведение, водоснабже</w:t>
      </w:r>
      <w:r w:rsidR="008C469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ние (администрация МО </w:t>
      </w:r>
      <w:proofErr w:type="spellStart"/>
      <w:r w:rsidR="008C469E">
        <w:rPr>
          <w:rFonts w:ascii="PT Astra Serif" w:eastAsia="Times New Roman" w:hAnsi="PT Astra Serif" w:cs="Times New Roman"/>
          <w:sz w:val="24"/>
          <w:szCs w:val="24"/>
          <w:lang w:eastAsia="ru-RU"/>
        </w:rPr>
        <w:t>Трсулейское</w:t>
      </w:r>
      <w:proofErr w:type="spellEnd"/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сельское поселение» от 08.04.2025 №138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): </w:t>
      </w:r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централ</w:t>
      </w:r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ь</w:t>
      </w:r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ное теплоснабжение, водоотведение отсутствует. Технологической возможности подключения к центральному водоснабжению не имеется.</w:t>
      </w:r>
    </w:p>
    <w:p w:rsidR="00AB4BA0" w:rsidRPr="0098483C" w:rsidRDefault="0038609F" w:rsidP="002A2AF6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3</w:t>
      </w:r>
      <w:r w:rsidR="00AB4BA0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. Газоснабжение (ООО «Газпром газораспределение Ульяновск» филиал в г. Барыш №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476/02 от 17.04.2025</w:t>
      </w:r>
      <w:r w:rsidR="00AB4BA0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):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технологическая возмо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ж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ность подключения отсутствует.</w:t>
      </w:r>
    </w:p>
    <w:p w:rsidR="005C28EE" w:rsidRPr="005C28EE" w:rsidRDefault="00AB4BA0" w:rsidP="005C28EE">
      <w:pPr>
        <w:spacing w:after="0" w:line="240" w:lineRule="auto"/>
        <w:ind w:right="-284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b/>
          <w:sz w:val="24"/>
          <w:szCs w:val="24"/>
          <w:lang w:val="x-none" w:eastAsia="ru-RU"/>
        </w:rPr>
        <w:t>Параметры разрешенного строительства</w:t>
      </w:r>
      <w:r w:rsidR="005C28E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:</w:t>
      </w:r>
    </w:p>
    <w:p w:rsidR="008C469E" w:rsidRDefault="008C469E" w:rsidP="005C28EE">
      <w:pPr>
        <w:tabs>
          <w:tab w:val="left" w:pos="825"/>
        </w:tabs>
        <w:autoSpaceDE w:val="0"/>
        <w:snapToGrid w:val="0"/>
        <w:spacing w:after="0" w:line="240" w:lineRule="auto"/>
        <w:ind w:left="-5" w:right="-284" w:firstLine="572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F400CF" w:rsidRDefault="00F400CF" w:rsidP="00F400CF">
      <w:pPr>
        <w:spacing w:after="0" w:line="240" w:lineRule="auto"/>
        <w:ind w:right="-456"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2F0DB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Правила землепользования и застройки муниципального образования </w:t>
      </w:r>
      <w:proofErr w:type="spellStart"/>
      <w:r w:rsidRPr="002F0DB4">
        <w:rPr>
          <w:rFonts w:ascii="PT Astra Serif" w:eastAsia="Times New Roman" w:hAnsi="PT Astra Serif" w:cs="Times New Roman"/>
          <w:sz w:val="24"/>
          <w:szCs w:val="24"/>
          <w:lang w:eastAsia="ru-RU"/>
        </w:rPr>
        <w:t>Труслейское</w:t>
      </w:r>
      <w:proofErr w:type="spellEnd"/>
      <w:r w:rsidRPr="002F0DB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сельское поселение </w:t>
      </w:r>
      <w:proofErr w:type="spellStart"/>
      <w:r w:rsidRPr="002F0DB4">
        <w:rPr>
          <w:rFonts w:ascii="PT Astra Serif" w:eastAsia="Times New Roman" w:hAnsi="PT Astra Serif" w:cs="Times New Roman"/>
          <w:sz w:val="24"/>
          <w:szCs w:val="24"/>
          <w:lang w:eastAsia="ru-RU"/>
        </w:rPr>
        <w:t>Инзенского</w:t>
      </w:r>
      <w:proofErr w:type="spellEnd"/>
      <w:r w:rsidRPr="002F0DB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района Ульяновской области утверждены Решением Совета депутатов МО </w:t>
      </w:r>
      <w:proofErr w:type="spellStart"/>
      <w:r w:rsidRPr="002F0DB4">
        <w:rPr>
          <w:rFonts w:ascii="PT Astra Serif" w:eastAsia="Times New Roman" w:hAnsi="PT Astra Serif" w:cs="Times New Roman"/>
          <w:sz w:val="24"/>
          <w:szCs w:val="24"/>
          <w:lang w:eastAsia="ru-RU"/>
        </w:rPr>
        <w:t>Труслейское</w:t>
      </w:r>
      <w:proofErr w:type="spellEnd"/>
      <w:r w:rsidRPr="002F0DB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сельское поселение </w:t>
      </w:r>
      <w:proofErr w:type="spellStart"/>
      <w:r w:rsidRPr="002F0DB4">
        <w:rPr>
          <w:rFonts w:ascii="PT Astra Serif" w:eastAsia="Times New Roman" w:hAnsi="PT Astra Serif" w:cs="Times New Roman"/>
          <w:sz w:val="24"/>
          <w:szCs w:val="24"/>
          <w:lang w:eastAsia="ru-RU"/>
        </w:rPr>
        <w:t>Инзенского</w:t>
      </w:r>
      <w:proofErr w:type="spellEnd"/>
      <w:r w:rsidRPr="002F0DB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района Ульяновской области</w:t>
      </w:r>
      <w:r w:rsidRPr="002F0D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0DB4">
        <w:rPr>
          <w:rFonts w:ascii="PT Astra Serif" w:eastAsia="Times New Roman" w:hAnsi="PT Astra Serif" w:cs="Times New Roman"/>
          <w:sz w:val="24"/>
          <w:szCs w:val="24"/>
          <w:lang w:eastAsia="ru-RU"/>
        </w:rPr>
        <w:t>от 01.04.2013  №14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2F0DB4">
        <w:rPr>
          <w:rFonts w:ascii="PT Astra Serif" w:eastAsia="Times New Roman" w:hAnsi="PT Astra Serif" w:cs="Times New Roman"/>
          <w:sz w:val="24"/>
          <w:szCs w:val="24"/>
          <w:lang w:eastAsia="ru-RU"/>
        </w:rPr>
        <w:t>Земельный участок расположен в территориальной зоне "Ж</w:t>
      </w:r>
      <w:proofErr w:type="gramStart"/>
      <w:r w:rsidRPr="002F0DB4">
        <w:rPr>
          <w:rFonts w:ascii="PT Astra Serif" w:eastAsia="Times New Roman" w:hAnsi="PT Astra Serif" w:cs="Times New Roman"/>
          <w:sz w:val="24"/>
          <w:szCs w:val="24"/>
          <w:lang w:eastAsia="ru-RU"/>
        </w:rPr>
        <w:t>1</w:t>
      </w:r>
      <w:proofErr w:type="gramEnd"/>
      <w:r w:rsidRPr="002F0DB4">
        <w:rPr>
          <w:rFonts w:ascii="PT Astra Serif" w:eastAsia="Times New Roman" w:hAnsi="PT Astra Serif" w:cs="Times New Roman"/>
          <w:sz w:val="24"/>
          <w:szCs w:val="24"/>
          <w:lang w:eastAsia="ru-RU"/>
        </w:rPr>
        <w:t>" Зона застройки и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ндивидуальными жилыми домами. </w:t>
      </w:r>
      <w:r w:rsidRPr="002F0DB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Установлен градостро</w:t>
      </w:r>
      <w:r w:rsidRPr="002F0DB4">
        <w:rPr>
          <w:rFonts w:ascii="PT Astra Serif" w:eastAsia="Times New Roman" w:hAnsi="PT Astra Serif" w:cs="Times New Roman"/>
          <w:sz w:val="24"/>
          <w:szCs w:val="24"/>
          <w:lang w:eastAsia="ru-RU"/>
        </w:rPr>
        <w:t>и</w:t>
      </w:r>
      <w:r w:rsidRPr="002F0DB4">
        <w:rPr>
          <w:rFonts w:ascii="PT Astra Serif" w:eastAsia="Times New Roman" w:hAnsi="PT Astra Serif" w:cs="Times New Roman"/>
          <w:sz w:val="24"/>
          <w:szCs w:val="24"/>
          <w:lang w:eastAsia="ru-RU"/>
        </w:rPr>
        <w:t>тельный регламент.</w:t>
      </w:r>
    </w:p>
    <w:tbl>
      <w:tblPr>
        <w:tblW w:w="0" w:type="auto"/>
        <w:tblInd w:w="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"/>
        <w:gridCol w:w="3177"/>
        <w:gridCol w:w="816"/>
        <w:gridCol w:w="708"/>
        <w:gridCol w:w="993"/>
        <w:gridCol w:w="1275"/>
        <w:gridCol w:w="1943"/>
        <w:gridCol w:w="1359"/>
        <w:gridCol w:w="1376"/>
        <w:gridCol w:w="1289"/>
        <w:gridCol w:w="1182"/>
      </w:tblGrid>
      <w:tr w:rsidR="00F400CF" w:rsidRPr="002F0DB4" w:rsidTr="006D2F63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00CF" w:rsidRPr="002F0DB4" w:rsidRDefault="00F400CF" w:rsidP="006D2F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№</w:t>
            </w:r>
            <w:proofErr w:type="gramStart"/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00CF" w:rsidRPr="002F0DB4" w:rsidRDefault="00F400CF" w:rsidP="006D2F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Наименование вида разрешённого использования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00CF" w:rsidRPr="002F0DB4" w:rsidRDefault="00F400CF" w:rsidP="006D2F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Код (числ</w:t>
            </w: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вое обозн</w:t>
            </w: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а</w:t>
            </w: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чение вида разр</w:t>
            </w: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шенн</w:t>
            </w: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го и</w:t>
            </w: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</w:t>
            </w: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польз</w:t>
            </w: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вания)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00CF" w:rsidRPr="002F0DB4" w:rsidRDefault="00F400CF" w:rsidP="006D2F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Предельные (минимальные</w:t>
            </w:r>
            <w:proofErr w:type="gramEnd"/>
          </w:p>
          <w:p w:rsidR="00F400CF" w:rsidRPr="002F0DB4" w:rsidRDefault="00F400CF" w:rsidP="006D2F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 (или) максимальные) размеры</w:t>
            </w:r>
          </w:p>
          <w:p w:rsidR="00F400CF" w:rsidRPr="002F0DB4" w:rsidRDefault="00F400CF" w:rsidP="006D2F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земельного</w:t>
            </w:r>
            <w:proofErr w:type="gramEnd"/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участков, в том чи</w:t>
            </w: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</w:t>
            </w: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ле</w:t>
            </w:r>
          </w:p>
          <w:p w:rsidR="00F400CF" w:rsidRPr="002F0DB4" w:rsidRDefault="00F400CF" w:rsidP="006D2F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их площадь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00CF" w:rsidRPr="002F0DB4" w:rsidRDefault="00F400CF" w:rsidP="006D2F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Минимальные</w:t>
            </w:r>
          </w:p>
          <w:p w:rsidR="00F400CF" w:rsidRPr="002F0DB4" w:rsidRDefault="00F400CF" w:rsidP="006D2F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отступы от границ земельного участка в целях определения мест допустимого размещения, стро</w:t>
            </w: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ний,</w:t>
            </w:r>
          </w:p>
          <w:p w:rsidR="00F400CF" w:rsidRPr="002F0DB4" w:rsidRDefault="00F400CF" w:rsidP="006D2F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сооружений, за пр</w:t>
            </w: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делами которых з</w:t>
            </w: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а</w:t>
            </w: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прещено строител</w:t>
            </w: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ь</w:t>
            </w: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ство зданий, стро</w:t>
            </w: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ний, сооружений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00CF" w:rsidRPr="002F0DB4" w:rsidRDefault="00F400CF" w:rsidP="006D2F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Предельное</w:t>
            </w:r>
          </w:p>
          <w:p w:rsidR="00F400CF" w:rsidRPr="002F0DB4" w:rsidRDefault="00F400CF" w:rsidP="006D2F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количество</w:t>
            </w:r>
          </w:p>
          <w:p w:rsidR="00F400CF" w:rsidRPr="002F0DB4" w:rsidRDefault="00F400CF" w:rsidP="006D2F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этажей и (или)</w:t>
            </w:r>
          </w:p>
          <w:p w:rsidR="00F400CF" w:rsidRPr="002F0DB4" w:rsidRDefault="00F400CF" w:rsidP="006D2F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предельная</w:t>
            </w:r>
          </w:p>
          <w:p w:rsidR="00F400CF" w:rsidRPr="002F0DB4" w:rsidRDefault="00F400CF" w:rsidP="006D2F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высота зд</w:t>
            </w: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а</w:t>
            </w: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ний,</w:t>
            </w:r>
          </w:p>
          <w:p w:rsidR="00F400CF" w:rsidRPr="002F0DB4" w:rsidRDefault="00F400CF" w:rsidP="006D2F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строений,</w:t>
            </w:r>
          </w:p>
          <w:p w:rsidR="00F400CF" w:rsidRPr="002F0DB4" w:rsidRDefault="00F400CF" w:rsidP="006D2F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сооружений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00CF" w:rsidRPr="002F0DB4" w:rsidRDefault="00F400CF" w:rsidP="006D2F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Максимал</w:t>
            </w: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ь</w:t>
            </w: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ный процент застройки в границах</w:t>
            </w:r>
          </w:p>
          <w:p w:rsidR="00F400CF" w:rsidRPr="002F0DB4" w:rsidRDefault="00F400CF" w:rsidP="006D2F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земельного участка, </w:t>
            </w:r>
            <w:proofErr w:type="gramStart"/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опр</w:t>
            </w: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деляемый</w:t>
            </w:r>
            <w:proofErr w:type="gramEnd"/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как отношение суммарной площади з</w:t>
            </w: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мельного участка, кот</w:t>
            </w: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рая может быть застро</w:t>
            </w: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на, ко всей площади з</w:t>
            </w: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мельного участка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00CF" w:rsidRPr="002F0DB4" w:rsidRDefault="00F400CF" w:rsidP="006D2F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Требования</w:t>
            </w:r>
          </w:p>
          <w:p w:rsidR="00F400CF" w:rsidRPr="002F0DB4" w:rsidRDefault="00F400CF" w:rsidP="006D2F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 архите</w:t>
            </w: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</w:t>
            </w: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турным</w:t>
            </w:r>
          </w:p>
          <w:p w:rsidR="00F400CF" w:rsidRPr="002F0DB4" w:rsidRDefault="00F400CF" w:rsidP="006D2F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решениям объектов к</w:t>
            </w: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а</w:t>
            </w: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питального строител</w:t>
            </w: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ь</w:t>
            </w: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ства, расп</w:t>
            </w: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ложенным в границах территории историческ</w:t>
            </w: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го поселения федеральн</w:t>
            </w: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го или рег</w:t>
            </w: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</w:t>
            </w: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онального значения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00CF" w:rsidRPr="002F0DB4" w:rsidRDefault="00F400CF" w:rsidP="006D2F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</w:t>
            </w:r>
          </w:p>
          <w:p w:rsidR="00F400CF" w:rsidRPr="002F0DB4" w:rsidRDefault="00F400CF" w:rsidP="006D2F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показатели</w:t>
            </w:r>
          </w:p>
        </w:tc>
      </w:tr>
      <w:tr w:rsidR="00F400CF" w:rsidRPr="002F0DB4" w:rsidTr="006D2F63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00CF" w:rsidRPr="002F0DB4" w:rsidRDefault="00F400CF" w:rsidP="006D2F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00CF" w:rsidRPr="002F0DB4" w:rsidRDefault="00F400CF" w:rsidP="006D2F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00CF" w:rsidRPr="002F0DB4" w:rsidRDefault="00F400CF" w:rsidP="006D2F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00CF" w:rsidRPr="002F0DB4" w:rsidRDefault="00F400CF" w:rsidP="006D2F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00CF" w:rsidRPr="002F0DB4" w:rsidRDefault="00F400CF" w:rsidP="006D2F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00CF" w:rsidRPr="002F0DB4" w:rsidRDefault="00F400CF" w:rsidP="006D2F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00CF" w:rsidRPr="002F0DB4" w:rsidRDefault="00F400CF" w:rsidP="006D2F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00CF" w:rsidRPr="002F0DB4" w:rsidRDefault="00F400CF" w:rsidP="006D2F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00CF" w:rsidRPr="002F0DB4" w:rsidRDefault="00F400CF" w:rsidP="006D2F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00CF" w:rsidRPr="002F0DB4" w:rsidRDefault="00F400CF" w:rsidP="006D2F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00CF" w:rsidRPr="002F0DB4" w:rsidRDefault="00F400CF" w:rsidP="006D2F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F400CF" w:rsidRPr="002F0DB4" w:rsidTr="006D2F63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00CF" w:rsidRPr="002F0DB4" w:rsidRDefault="00F400CF" w:rsidP="006D2F63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00CF" w:rsidRPr="002F0DB4" w:rsidRDefault="00F400CF" w:rsidP="006D2F63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00CF" w:rsidRPr="002F0DB4" w:rsidRDefault="00F400CF" w:rsidP="006D2F63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00CF" w:rsidRPr="002F0DB4" w:rsidRDefault="00F400CF" w:rsidP="006D2F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0DB4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Длина, </w:t>
            </w:r>
            <w:proofErr w:type="gramStart"/>
            <w:r w:rsidRPr="002F0DB4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lastRenderedPageBreak/>
              <w:t>м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00CF" w:rsidRPr="002F0DB4" w:rsidRDefault="00F400CF" w:rsidP="006D2F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0DB4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lastRenderedPageBreak/>
              <w:t xml:space="preserve">Ширина, </w:t>
            </w:r>
            <w:proofErr w:type="gramStart"/>
            <w:r w:rsidRPr="002F0DB4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м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00CF" w:rsidRPr="002F0DB4" w:rsidRDefault="00F400CF" w:rsidP="006D2F6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0DB4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Площадь, м</w:t>
            </w:r>
            <w:proofErr w:type="gramStart"/>
            <w:r w:rsidRPr="002F0DB4">
              <w:rPr>
                <w:rFonts w:ascii="PT Astra Serif" w:eastAsia="Times New Roman" w:hAnsi="PT Astra Serif" w:cs="Times New Roman"/>
                <w:sz w:val="16"/>
                <w:szCs w:val="16"/>
                <w:vertAlign w:val="superscript"/>
                <w:lang w:eastAsia="ru-RU"/>
              </w:rPr>
              <w:t>2</w:t>
            </w:r>
            <w:proofErr w:type="gramEnd"/>
            <w:r w:rsidRPr="002F0DB4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 xml:space="preserve"> или </w:t>
            </w:r>
            <w:r w:rsidRPr="002F0DB4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lastRenderedPageBreak/>
              <w:t>га</w:t>
            </w:r>
          </w:p>
        </w:tc>
        <w:tc>
          <w:tcPr>
            <w:tcW w:w="194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00CF" w:rsidRPr="002F0DB4" w:rsidRDefault="00F400CF" w:rsidP="006D2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00CF" w:rsidRPr="002F0DB4" w:rsidRDefault="00F400CF" w:rsidP="006D2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00CF" w:rsidRPr="002F0DB4" w:rsidRDefault="00F400CF" w:rsidP="006D2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00CF" w:rsidRPr="002F0DB4" w:rsidRDefault="00F400CF" w:rsidP="006D2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00CF" w:rsidRPr="002F0DB4" w:rsidRDefault="00F400CF" w:rsidP="006D2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00CF" w:rsidRPr="002F0DB4" w:rsidTr="006D2F63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400CF" w:rsidRPr="002F0DB4" w:rsidRDefault="00F400CF" w:rsidP="006D2F63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400CF" w:rsidRPr="002F0DB4" w:rsidRDefault="00F400CF" w:rsidP="00F400CF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after="0" w:line="240" w:lineRule="auto"/>
              <w:ind w:left="360" w:right="-8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2F0D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1 - 2 - </w:t>
            </w:r>
            <w:proofErr w:type="spellStart"/>
            <w:r w:rsidRPr="002F0D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эт</w:t>
            </w:r>
            <w:proofErr w:type="spellEnd"/>
            <w:r w:rsidRPr="002F0D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. жилые дома.</w:t>
            </w:r>
          </w:p>
          <w:p w:rsidR="00F400CF" w:rsidRPr="002F0DB4" w:rsidRDefault="00F400CF" w:rsidP="00F400CF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after="0" w:line="240" w:lineRule="auto"/>
              <w:ind w:left="360" w:right="-8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2F0D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Дворовые постройки (мастерские, сараи, теплицы, бани и пр.)</w:t>
            </w:r>
          </w:p>
          <w:p w:rsidR="00F400CF" w:rsidRPr="002F0DB4" w:rsidRDefault="00F400CF" w:rsidP="00F400CF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after="0" w:line="240" w:lineRule="auto"/>
              <w:ind w:left="360" w:right="-8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2F0D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Постройки для содержания мелких животных.</w:t>
            </w:r>
          </w:p>
          <w:p w:rsidR="00F400CF" w:rsidRPr="002F0DB4" w:rsidRDefault="00F400CF" w:rsidP="00F400CF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after="0" w:line="240" w:lineRule="auto"/>
              <w:ind w:left="360" w:right="-8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2F0D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Сады, огороды, </w:t>
            </w:r>
            <w:proofErr w:type="spellStart"/>
            <w:r w:rsidRPr="002F0D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полисадники</w:t>
            </w:r>
            <w:proofErr w:type="spellEnd"/>
            <w:r w:rsidRPr="002F0D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.</w:t>
            </w:r>
          </w:p>
          <w:p w:rsidR="00F400CF" w:rsidRPr="002F0DB4" w:rsidRDefault="00F400CF" w:rsidP="006D2F63">
            <w:pPr>
              <w:tabs>
                <w:tab w:val="left" w:pos="360"/>
              </w:tabs>
              <w:suppressAutoHyphens/>
              <w:spacing w:after="0" w:line="240" w:lineRule="auto"/>
              <w:ind w:right="-8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</w:p>
          <w:p w:rsidR="00F400CF" w:rsidRPr="002F0DB4" w:rsidRDefault="00F400CF" w:rsidP="006D2F63">
            <w:pPr>
              <w:tabs>
                <w:tab w:val="left" w:pos="360"/>
              </w:tabs>
              <w:suppressAutoHyphens/>
              <w:spacing w:after="0" w:line="240" w:lineRule="auto"/>
              <w:ind w:right="-8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</w:p>
          <w:p w:rsidR="00F400CF" w:rsidRPr="002F0DB4" w:rsidRDefault="00F400CF" w:rsidP="00F400CF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after="0" w:line="240" w:lineRule="auto"/>
              <w:ind w:left="360" w:right="-8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2F0D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Индивидуальные гаражи на придомовом участке на 1-2 автомобиля.</w:t>
            </w:r>
          </w:p>
          <w:p w:rsidR="00F400CF" w:rsidRPr="002F0DB4" w:rsidRDefault="00F400CF" w:rsidP="006D2F63">
            <w:pPr>
              <w:suppressLineNumbers/>
              <w:suppressAutoHyphens/>
              <w:snapToGrid w:val="0"/>
              <w:spacing w:after="0" w:line="0" w:lineRule="atLeast"/>
              <w:rPr>
                <w:rFonts w:ascii="PT Astra Serif" w:eastAsia="Times New Roman" w:hAnsi="PT Astra Serif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400CF" w:rsidRPr="002F0DB4" w:rsidRDefault="00F400CF" w:rsidP="006D2F63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00CF" w:rsidRPr="002F0DB4" w:rsidRDefault="00F400CF" w:rsidP="006D2F63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F0DB4"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00CF" w:rsidRPr="002F0DB4" w:rsidRDefault="00F400CF" w:rsidP="006D2F63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F0DB4"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00CF" w:rsidRPr="002F0DB4" w:rsidRDefault="00F400CF" w:rsidP="006D2F63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F400CF" w:rsidRPr="002F0DB4" w:rsidRDefault="00F400CF" w:rsidP="006D2F63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F400CF" w:rsidRPr="002F0DB4" w:rsidRDefault="00F400CF" w:rsidP="006D2F63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F400CF" w:rsidRPr="002F0DB4" w:rsidRDefault="00F400CF" w:rsidP="006D2F63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F400CF" w:rsidRPr="002F0DB4" w:rsidRDefault="00F400CF" w:rsidP="006D2F63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F400CF" w:rsidRPr="002F0DB4" w:rsidRDefault="00F400CF" w:rsidP="006D2F63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F400CF" w:rsidRPr="002F0DB4" w:rsidRDefault="00F400CF" w:rsidP="006D2F63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F400CF" w:rsidRPr="002F0DB4" w:rsidRDefault="00F400CF" w:rsidP="006D2F63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  <w:p w:rsidR="00F400CF" w:rsidRPr="002F0DB4" w:rsidRDefault="00F400CF" w:rsidP="006D2F63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  <w:r w:rsidRPr="002F0DB4"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  <w:t>-</w:t>
            </w:r>
          </w:p>
          <w:p w:rsidR="00F400CF" w:rsidRPr="002F0DB4" w:rsidRDefault="00F400CF" w:rsidP="006D2F63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00CF" w:rsidRPr="002F0DB4" w:rsidRDefault="00F400CF" w:rsidP="006D2F63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ind w:left="360" w:hanging="360"/>
              <w:rPr>
                <w:rFonts w:ascii="Times New Roman" w:eastAsia="Arial CYR" w:hAnsi="Times New Roman" w:cs="Arial CYR"/>
                <w:sz w:val="20"/>
                <w:szCs w:val="20"/>
                <w:lang w:eastAsia="ar-SA"/>
              </w:rPr>
            </w:pPr>
          </w:p>
          <w:p w:rsidR="00F400CF" w:rsidRPr="002F0DB4" w:rsidRDefault="00F400CF" w:rsidP="006D2F63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00CF" w:rsidRPr="002F0DB4" w:rsidRDefault="00F400CF" w:rsidP="006D2F63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F400CF" w:rsidRPr="002F0DB4" w:rsidRDefault="00F400CF" w:rsidP="006D2F63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F400CF" w:rsidRPr="002F0DB4" w:rsidRDefault="00F400CF" w:rsidP="006D2F63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F400CF" w:rsidRPr="002F0DB4" w:rsidRDefault="00F400CF" w:rsidP="006D2F63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F400CF" w:rsidRPr="002F0DB4" w:rsidRDefault="00F400CF" w:rsidP="006D2F63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F400CF" w:rsidRPr="002F0DB4" w:rsidRDefault="00F400CF" w:rsidP="006D2F63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F400CF" w:rsidRPr="002F0DB4" w:rsidRDefault="00F400CF" w:rsidP="006D2F63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F400CF" w:rsidRPr="002F0DB4" w:rsidRDefault="00F400CF" w:rsidP="006D2F63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F400CF" w:rsidRPr="002F0DB4" w:rsidRDefault="00F400CF" w:rsidP="006D2F63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F400CF" w:rsidRPr="002F0DB4" w:rsidRDefault="00F400CF" w:rsidP="006D2F63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F400CF" w:rsidRPr="002F0DB4" w:rsidRDefault="00F400CF" w:rsidP="006D2F63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F400CF" w:rsidRPr="002F0DB4" w:rsidRDefault="00F400CF" w:rsidP="006D2F63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F400CF" w:rsidRPr="002F0DB4" w:rsidRDefault="00F400CF" w:rsidP="006D2F63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F400CF" w:rsidRPr="002F0DB4" w:rsidRDefault="00F400CF" w:rsidP="006D2F63">
            <w:pPr>
              <w:tabs>
                <w:tab w:val="left" w:pos="360"/>
              </w:tabs>
              <w:suppressAutoHyphens/>
              <w:autoSpaceDE w:val="0"/>
              <w:snapToGrid w:val="0"/>
              <w:spacing w:after="0" w:line="100" w:lineRule="atLeast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F400CF" w:rsidRPr="002F0DB4" w:rsidRDefault="00F400CF" w:rsidP="006D2F63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00CF" w:rsidRPr="002F0DB4" w:rsidRDefault="00F400CF" w:rsidP="006D2F63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F400CF" w:rsidRPr="002F0DB4" w:rsidRDefault="00F400CF" w:rsidP="006D2F63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F400CF" w:rsidRPr="002F0DB4" w:rsidRDefault="00F400CF" w:rsidP="006D2F63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F400CF" w:rsidRPr="002F0DB4" w:rsidRDefault="00F400CF" w:rsidP="006D2F63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F400CF" w:rsidRPr="002F0DB4" w:rsidRDefault="00F400CF" w:rsidP="006D2F63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F400CF" w:rsidRPr="002F0DB4" w:rsidRDefault="00F400CF" w:rsidP="006D2F63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F400CF" w:rsidRPr="002F0DB4" w:rsidRDefault="00F400CF" w:rsidP="006D2F63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</w:p>
          <w:p w:rsidR="00F400CF" w:rsidRPr="002F0DB4" w:rsidRDefault="00F400CF" w:rsidP="006D2F63">
            <w:pPr>
              <w:spacing w:after="0" w:line="240" w:lineRule="auto"/>
              <w:ind w:left="57" w:right="57"/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</w:pPr>
            <w:r w:rsidRPr="002F0DB4">
              <w:rPr>
                <w:rFonts w:ascii="Times New Roman" w:eastAsia="Arial CYR" w:hAnsi="Times New Roman" w:cs="Arial CYR"/>
                <w:sz w:val="16"/>
                <w:szCs w:val="16"/>
                <w:lang w:eastAsia="ar-SA"/>
              </w:rPr>
              <w:t>-</w:t>
            </w:r>
          </w:p>
          <w:p w:rsidR="00F400CF" w:rsidRPr="002F0DB4" w:rsidRDefault="00F400CF" w:rsidP="006D2F63">
            <w:pPr>
              <w:spacing w:after="0" w:line="240" w:lineRule="auto"/>
              <w:ind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00CF" w:rsidRPr="002F0DB4" w:rsidRDefault="00F400CF" w:rsidP="006D2F63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00CF" w:rsidRPr="002F0DB4" w:rsidRDefault="00F400CF" w:rsidP="006D2F63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2F0DB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8C469E" w:rsidRDefault="008C469E" w:rsidP="005C28EE">
      <w:pPr>
        <w:tabs>
          <w:tab w:val="left" w:pos="825"/>
        </w:tabs>
        <w:autoSpaceDE w:val="0"/>
        <w:snapToGrid w:val="0"/>
        <w:spacing w:after="0" w:line="240" w:lineRule="auto"/>
        <w:ind w:left="-5" w:right="-284" w:firstLine="572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7D2139" w:rsidRPr="00F400CF" w:rsidRDefault="007D2139" w:rsidP="00F400CF">
      <w:pPr>
        <w:tabs>
          <w:tab w:val="left" w:pos="825"/>
        </w:tabs>
        <w:autoSpaceDE w:val="0"/>
        <w:snapToGrid w:val="0"/>
        <w:spacing w:after="0" w:line="240" w:lineRule="auto"/>
        <w:ind w:left="-5" w:right="-284" w:firstLine="572"/>
        <w:jc w:val="both"/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</w:pPr>
      <w:r>
        <w:rPr>
          <w:rFonts w:ascii="Times New Roman" w:eastAsia="Arial CYR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="002A2AF6">
        <w:rPr>
          <w:rFonts w:ascii="Times New Roman" w:eastAsia="Arial CYR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eastAsia="Arial CYR" w:hAnsi="Times New Roman" w:cs="Times New Roman"/>
          <w:sz w:val="24"/>
          <w:szCs w:val="24"/>
        </w:rPr>
        <w:t xml:space="preserve"> </w:t>
      </w:r>
    </w:p>
    <w:p w:rsidR="00283D65" w:rsidRPr="0098483C" w:rsidRDefault="00283D65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>6.Место, сроки подачи (приема) заявок, определения участников и проведения аукциона:</w:t>
      </w:r>
    </w:p>
    <w:p w:rsidR="00D67CB6" w:rsidRPr="0098483C" w:rsidRDefault="00283D65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>Место подачи (приема) Заявок и проведения аукционов:</w:t>
      </w: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</w:t>
      </w:r>
      <w:r w:rsidR="00D67CB6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Электронная площадка Акционерного общества «Единая электронная торговая площадка» (http://roseltorg.ru). 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Подача заявок Претендентами осуществляется в соответствии с регламентом электронной площадки. Изменение заявки допускается только путём подачи Претендентом новой заявки в установленные в извещении о проведен</w:t>
      </w: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ии ау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кциона сроки, при этом первоначальная заявка должна быть отозвана.</w:t>
      </w:r>
    </w:p>
    <w:p w:rsidR="00E05FDA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документов, указанных в подпунктах 2 </w:t>
      </w:r>
      <w:r w:rsidR="00E05FDA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- 4 пункта 1 статьи 39.12 ЗК РФ:</w:t>
      </w:r>
    </w:p>
    <w:p w:rsidR="00E05FDA" w:rsidRPr="0098483C" w:rsidRDefault="00E05FDA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- </w:t>
      </w:r>
      <w:hyperlink r:id="rId15" w:anchor="dst100008" w:history="1">
        <w:r w:rsidRPr="0098483C">
          <w:rPr>
            <w:rStyle w:val="a4"/>
            <w:rFonts w:ascii="PT Astra Serif" w:eastAsia="Arial" w:hAnsi="PT Astra Serif" w:cs="Times New Roman"/>
            <w:color w:val="auto"/>
            <w:sz w:val="24"/>
            <w:szCs w:val="24"/>
            <w:u w:val="none"/>
            <w:lang w:eastAsia="ar-SA"/>
          </w:rPr>
          <w:t>копии</w:t>
        </w:r>
      </w:hyperlink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 документов, удостоверяющих личность заявителя (для граждан);</w:t>
      </w:r>
    </w:p>
    <w:p w:rsidR="00E05FDA" w:rsidRPr="0098483C" w:rsidRDefault="00E05FDA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- надлежащим образом заверенный перевод </w:t>
      </w: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, если заявителем является иностранное юридическое лицо;</w:t>
      </w:r>
    </w:p>
    <w:p w:rsidR="00E05FDA" w:rsidRPr="0098483C" w:rsidRDefault="00E05FDA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- документы, подтверждающие внесение задатка.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Документы предоставляются в форме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В случае подачи заявки доверенным лицом, дополнительно прилагается доверенность на лицо, имеющее право действовать от имени заявителя, если заявка подается представителем заявителя, оформленная в соответствии с требованиями гражданского законодательства.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Указанные документы (в том числе копии документов) в части их оформления, заверения и содержания должны соответствовать требованиям законодательства Российской Федерации и настоящего Извещения о проведен</w:t>
      </w: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ии ау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кциона.</w:t>
      </w:r>
    </w:p>
    <w:p w:rsidR="00E05FDA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lastRenderedPageBreak/>
        <w:t xml:space="preserve">Все подаваемые Заявителем документы не должны иметь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</w:t>
      </w:r>
      <w:r w:rsidR="00E05FDA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на документах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должны быть расшифрованы (указывается должность, фамилия и инициалы подписавшегося лица).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Подача заявок на участие в аукционе осуществляется в форме электронного документа в соответствии с правилами и требованиями Продавца, установленными в извещении о проведен</w:t>
      </w: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ии ау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кциона и документации об аукционе. </w:t>
      </w:r>
    </w:p>
    <w:p w:rsidR="00E05FDA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Прием заявок и прилагаемых к ним документов начинается с даты и времени, указанных в извещении о проведен</w:t>
      </w: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ии ау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кциона, осуществляется в сроки, установленные в Извещении о проведении аукциона.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указанных в Извещении о проведен</w:t>
      </w: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ии ау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кциона документов.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        Одно лицо имеет право подать только одну заявку в отношении каждого лота.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Заявитель вправе до дня окончания срока приема заявок отозвать заявку путем направления уведомления об отзыве заявки на электронную площадку.</w:t>
      </w:r>
    </w:p>
    <w:p w:rsidR="00E05FDA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В случае отзыва Заявителем заявки, уведомление об отзыве заявки вместе с заявкой в течение одного часа поступает в «личный кабинет» Организатора аукциона, о чем Заявителю направляется соответствующее уведомление.</w:t>
      </w:r>
    </w:p>
    <w:p w:rsidR="00E05FDA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Заявитель не допускается к участию в аукционе в следующих случаях:</w:t>
      </w: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br/>
        <w:t xml:space="preserve">        </w:t>
      </w:r>
      <w:r w:rsidR="00E05FDA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1) непредставление необходимых для участия в аукционе документов или представление недостоверных сведений;</w:t>
      </w:r>
    </w:p>
    <w:p w:rsidR="00E05FDA" w:rsidRPr="0098483C" w:rsidRDefault="00E05FDA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2) </w:t>
      </w:r>
      <w:proofErr w:type="spell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непоступление</w:t>
      </w:r>
      <w:proofErr w:type="spell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задатка на дату рассмотрения заявок на участие в аукционе;</w:t>
      </w:r>
    </w:p>
    <w:p w:rsidR="00E05FDA" w:rsidRPr="0098483C" w:rsidRDefault="00E05FDA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3) подача заявки на участие в аукционе лицом, которое в соответствии с ЗК РФ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E05FDA" w:rsidRPr="0098483C" w:rsidRDefault="00E05FDA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E51534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Документооборот между претендентами, участниками аукциона в электронной форме, оператором электронной площадки и Организатором аукциона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Организатора аукциона, Претендента или участника, либо лица, имеющего право действовать от имени соответственно Организатора аукциона, Претендента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или участника. 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bCs/>
          <w:color w:val="000000"/>
          <w:sz w:val="24"/>
          <w:szCs w:val="24"/>
          <w:lang w:eastAsia="ar-SA"/>
        </w:rPr>
        <w:t>Наличие электронной подписи означает, что документы и сведения, поданные в форме электронных документов, направлены от имени соответственно Заявителя, участника, Организатора аукциона, Оператора электронной площадки и отправитель несет ответственность за подлинность и достоверность таких документов и сведений.</w:t>
      </w:r>
    </w:p>
    <w:p w:rsidR="00C109CC" w:rsidRPr="0098483C" w:rsidRDefault="00283D65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>-</w:t>
      </w:r>
      <w:r w:rsidR="00C109CC"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>Дата и время начала подачи</w:t>
      </w: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 xml:space="preserve"> (приема) Заявок:</w:t>
      </w: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</w:t>
      </w:r>
      <w:r w:rsidR="005C28EE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24</w:t>
      </w:r>
      <w:r w:rsidR="0098483C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.04</w:t>
      </w:r>
      <w:r w:rsidR="00763755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.2025</w:t>
      </w:r>
      <w:r w:rsidR="00DD0C2D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с 09ч. 00 мин. (время местное)</w:t>
      </w:r>
    </w:p>
    <w:p w:rsidR="00441C39" w:rsidRPr="0098483C" w:rsidRDefault="008A5A39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lastRenderedPageBreak/>
        <w:t xml:space="preserve">Организатор аукциона вправе отказаться от проведения аукциона в любое время, но не 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позднее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чем за три дня до наступления даты его проведения, о чем он извещает Заявителей на участие в аукционе и размещает соответствующее информационное сообщение на электронной площадке, официальном сайте Организатора аукциона и официальном сайте www.torgi.gov.ru в течение 3 (трех) дней.</w:t>
      </w:r>
    </w:p>
    <w:p w:rsidR="00441C39" w:rsidRPr="0098483C" w:rsidRDefault="00283D65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 xml:space="preserve">-Дата и время окончания подачи (приема) Заявок: </w:t>
      </w:r>
      <w:r w:rsidR="0098483C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19.05</w:t>
      </w:r>
      <w:r w:rsidR="002050DF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.2025</w:t>
      </w:r>
      <w:r w:rsidR="00DD0C2D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в 17ч. 00 мин. (время местное)</w:t>
      </w:r>
    </w:p>
    <w:p w:rsidR="00283D65" w:rsidRPr="0098483C" w:rsidRDefault="00283D65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>-</w:t>
      </w:r>
      <w:r w:rsidR="00390470"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>Дата время рассмотрения заявок (определение участников аукциона)</w:t>
      </w: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 xml:space="preserve">: </w:t>
      </w:r>
      <w:r w:rsidR="0098483C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20.05</w:t>
      </w:r>
      <w:r w:rsidR="002050DF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.2025</w:t>
      </w:r>
      <w:r w:rsidR="00763755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в 11</w:t>
      </w:r>
      <w:r w:rsidR="00DD0C2D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ч. 00 мин. (время местное)</w:t>
      </w:r>
    </w:p>
    <w:p w:rsidR="00E51534" w:rsidRPr="0098483C" w:rsidRDefault="00E51534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 xml:space="preserve">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не 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позднее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 xml:space="preserve"> чем на следующий рабочий день после дня подписания протокола.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E51534" w:rsidRPr="0098483C" w:rsidRDefault="00E51534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 на участие в электронном аукционе.</w:t>
      </w:r>
      <w:proofErr w:type="gramEnd"/>
    </w:p>
    <w:p w:rsidR="00587E6D" w:rsidRPr="0098483C" w:rsidRDefault="00587E6D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В случае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,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 xml:space="preserve"> если по окончании срока подачи заявок на участие в аукционе не подано ни одной заявки на участие в аукционе, подана только одна заявка на участие в аукционе либо по результатам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 При признан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ии ау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кциона несостоявшимся в протокол рассмотрения заявок включается информация об основании признания аукциона несостоявшимся и сведения, указанные в подпункте 4 пункта 15 39.12 ЗК РФ, в отношении лиц, указанных в пунктах 13 и 14 ст. 39.12 ЗК РФ.</w:t>
      </w:r>
    </w:p>
    <w:p w:rsidR="00441C39" w:rsidRPr="0098483C" w:rsidRDefault="00283D65" w:rsidP="002A2AF6">
      <w:pPr>
        <w:tabs>
          <w:tab w:val="left" w:pos="1276"/>
        </w:tabs>
        <w:suppressAutoHyphens/>
        <w:spacing w:after="0" w:line="240" w:lineRule="auto"/>
        <w:ind w:right="-456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        </w:t>
      </w: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 xml:space="preserve"> -Дата и время проведения аукционов:</w:t>
      </w: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</w:t>
      </w:r>
      <w:r w:rsidR="0098483C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22.05</w:t>
      </w:r>
      <w:r w:rsidR="002050DF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.2025</w:t>
      </w:r>
      <w:r w:rsidR="00F400CF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в 13</w:t>
      </w:r>
      <w:bookmarkStart w:id="0" w:name="_GoBack"/>
      <w:bookmarkEnd w:id="0"/>
      <w:r w:rsidR="00DD0C2D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ч. 00 мин. (время местное).</w:t>
      </w:r>
    </w:p>
    <w:p w:rsidR="000D27D1" w:rsidRPr="0098483C" w:rsidRDefault="000D27D1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b/>
          <w:bCs/>
          <w:color w:val="00000A"/>
          <w:sz w:val="24"/>
          <w:szCs w:val="24"/>
        </w:rPr>
      </w:pPr>
      <w:r w:rsidRPr="0098483C">
        <w:rPr>
          <w:rFonts w:ascii="PT Astra Serif" w:hAnsi="PT Astra Serif" w:cs="Times New Roman"/>
          <w:b/>
          <w:bCs/>
          <w:color w:val="00000A"/>
          <w:sz w:val="24"/>
          <w:szCs w:val="24"/>
        </w:rPr>
        <w:t>7.Срок и порядок регистрации на электронной площадке:</w:t>
      </w:r>
      <w:r w:rsidRPr="0098483C">
        <w:rPr>
          <w:rFonts w:ascii="PT Astra Serif" w:hAnsi="PT Astra Serif" w:cs="Times New Roman"/>
          <w:color w:val="00000A"/>
          <w:sz w:val="24"/>
          <w:szCs w:val="24"/>
        </w:rPr>
        <w:t xml:space="preserve"> Для обеспечения доступа к участию в электронном аукционе Заявителям необходимо пройти процедуру регистрации в соответствии с Регламентом электронной площадки.</w:t>
      </w:r>
    </w:p>
    <w:p w:rsidR="000D27D1" w:rsidRPr="0098483C" w:rsidRDefault="000D27D1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color w:val="00000A"/>
          <w:sz w:val="24"/>
          <w:szCs w:val="24"/>
        </w:rPr>
      </w:pPr>
      <w:r w:rsidRPr="0098483C">
        <w:rPr>
          <w:rFonts w:ascii="PT Astra Serif" w:hAnsi="PT Astra Serif" w:cs="Times New Roman"/>
          <w:color w:val="00000A"/>
          <w:sz w:val="24"/>
          <w:szCs w:val="24"/>
        </w:rPr>
        <w:t xml:space="preserve">Дата и время регистрации на электронной площадке Заявителей на участие в аукционе осуществляется </w:t>
      </w:r>
      <w:r w:rsidR="008E3DE8" w:rsidRPr="0098483C">
        <w:rPr>
          <w:rFonts w:ascii="PT Astra Serif" w:hAnsi="PT Astra Serif" w:cs="Times New Roman"/>
          <w:color w:val="00000A"/>
          <w:sz w:val="24"/>
          <w:szCs w:val="24"/>
        </w:rPr>
        <w:t xml:space="preserve">ежедневно, круглосуточно, но не </w:t>
      </w:r>
      <w:r w:rsidRPr="0098483C">
        <w:rPr>
          <w:rFonts w:ascii="PT Astra Serif" w:hAnsi="PT Astra Serif" w:cs="Times New Roman"/>
          <w:color w:val="00000A"/>
          <w:sz w:val="24"/>
          <w:szCs w:val="24"/>
        </w:rPr>
        <w:t>позднее даты и времени окончания подачи (приема) Заявок.</w:t>
      </w:r>
    </w:p>
    <w:p w:rsidR="00441C39" w:rsidRPr="0098483C" w:rsidRDefault="000D27D1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color w:val="00000A"/>
          <w:sz w:val="24"/>
          <w:szCs w:val="24"/>
        </w:rPr>
      </w:pPr>
      <w:r w:rsidRPr="0098483C">
        <w:rPr>
          <w:rFonts w:ascii="PT Astra Serif" w:hAnsi="PT Astra Serif" w:cs="Times New Roman"/>
          <w:color w:val="00000A"/>
          <w:sz w:val="24"/>
          <w:szCs w:val="24"/>
        </w:rPr>
        <w:t>Регистрация на электронной площадке осу</w:t>
      </w:r>
      <w:r w:rsidR="008E3DE8" w:rsidRPr="0098483C">
        <w:rPr>
          <w:rFonts w:ascii="PT Astra Serif" w:hAnsi="PT Astra Serif" w:cs="Times New Roman"/>
          <w:color w:val="00000A"/>
          <w:sz w:val="24"/>
          <w:szCs w:val="24"/>
        </w:rPr>
        <w:t xml:space="preserve">ществляется без взимания платы. </w:t>
      </w:r>
      <w:r w:rsidRPr="0098483C">
        <w:rPr>
          <w:rFonts w:ascii="PT Astra Serif" w:hAnsi="PT Astra Serif" w:cs="Times New Roman"/>
          <w:color w:val="00000A"/>
          <w:sz w:val="24"/>
          <w:szCs w:val="24"/>
        </w:rPr>
        <w:t>Регистрации на электронной площадке подлежат Заявители, ранее не зарегистрированные на электрон</w:t>
      </w:r>
      <w:r w:rsidR="008E3DE8" w:rsidRPr="0098483C">
        <w:rPr>
          <w:rFonts w:ascii="PT Astra Serif" w:hAnsi="PT Astra Serif" w:cs="Times New Roman"/>
          <w:color w:val="00000A"/>
          <w:sz w:val="24"/>
          <w:szCs w:val="24"/>
        </w:rPr>
        <w:t xml:space="preserve">ной площадке или </w:t>
      </w:r>
      <w:r w:rsidRPr="0098483C">
        <w:rPr>
          <w:rFonts w:ascii="PT Astra Serif" w:hAnsi="PT Astra Serif" w:cs="Times New Roman"/>
          <w:color w:val="00000A"/>
          <w:sz w:val="24"/>
          <w:szCs w:val="24"/>
        </w:rPr>
        <w:t>регистрация</w:t>
      </w:r>
    </w:p>
    <w:p w:rsidR="007811D6" w:rsidRPr="0098483C" w:rsidRDefault="00E024D3" w:rsidP="002A2AF6">
      <w:pPr>
        <w:spacing w:after="0" w:line="240" w:lineRule="auto"/>
        <w:ind w:right="-456" w:firstLine="567"/>
        <w:jc w:val="both"/>
        <w:rPr>
          <w:rFonts w:ascii="PT Astra Serif" w:hAnsi="PT Astra Serif" w:cs="Times New Roman"/>
          <w:bCs/>
          <w:color w:val="00000A"/>
          <w:sz w:val="24"/>
          <w:szCs w:val="24"/>
        </w:rPr>
      </w:pPr>
      <w:r w:rsidRPr="0098483C">
        <w:rPr>
          <w:rFonts w:ascii="PT Astra Serif" w:hAnsi="PT Astra Serif" w:cs="Times New Roman"/>
          <w:b/>
          <w:bCs/>
          <w:color w:val="00000A"/>
          <w:sz w:val="24"/>
          <w:szCs w:val="24"/>
        </w:rPr>
        <w:t xml:space="preserve">  </w:t>
      </w:r>
      <w:r w:rsidR="007B3F2F" w:rsidRPr="0098483C">
        <w:rPr>
          <w:rFonts w:ascii="PT Astra Serif" w:hAnsi="PT Astra Serif" w:cs="Times New Roman"/>
          <w:b/>
          <w:bCs/>
          <w:color w:val="00000A"/>
          <w:sz w:val="24"/>
          <w:szCs w:val="24"/>
        </w:rPr>
        <w:tab/>
      </w:r>
      <w:r w:rsidR="00C109CC" w:rsidRPr="0098483C">
        <w:rPr>
          <w:rFonts w:ascii="PT Astra Serif" w:hAnsi="PT Astra Serif" w:cs="Times New Roman"/>
          <w:b/>
          <w:bCs/>
          <w:color w:val="00000A"/>
          <w:sz w:val="24"/>
          <w:szCs w:val="24"/>
        </w:rPr>
        <w:t>8</w:t>
      </w:r>
      <w:r w:rsidR="00CC49DA" w:rsidRPr="0098483C">
        <w:rPr>
          <w:rFonts w:ascii="PT Astra Serif" w:hAnsi="PT Astra Serif" w:cs="Times New Roman"/>
          <w:b/>
          <w:bCs/>
          <w:color w:val="00000A"/>
          <w:sz w:val="24"/>
          <w:szCs w:val="24"/>
        </w:rPr>
        <w:t>. Порядок внесения задатка и его возврата: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Настоящее Извещение о проведен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ии ау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>кциона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сле чего договор о задатке считается заключенным в письменной форме.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Для участия в аукционе Заявитель вносит задаток в размере, указанном в извещении единым платежом в валюте Российской Федерации на расчетный счет Оператора электронной площадки, который должен поступить на указанный счет в срок не позднее даты окончания приема заявок на участие в аукционе.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lastRenderedPageBreak/>
        <w:t>В течение трех рабочих дней со дня подписания протокола о результатах аукциона организатор аукциона обязан возвратить задатки л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цам, участвовавшим в аукционе, но не победившим в нем, за исключением участника аукциона, который сделал предпоследнее предложение о цене предмета аукциона. Задаток, внесенный таким участником, возвращается ему в течение трех дней со дня подписания договора аренды з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е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мельного участка победителем аукциона.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Задаток,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с пунктом 13, 14, 20 или 25 ст</w:t>
      </w:r>
      <w:r w:rsidR="003400F1"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. 39.12 ЗК РФ, засчитываются в 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счет арендной платы за него. Задатки, внесе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ные этими лицами, не заключившими в установленном настоящей статьей порядке договора аренды земельного участка вследствие уклонения от заключения указанных договоров, не возвращаются.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Организатор аукциона 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Платежи по перечислению задатка для участия в аукционе и порядок возврата задатка осуществляются в соответствии с Регламентом электронной площадки.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ном для участников аукциона.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В случае отмены проведения аукциона задатки возвращаются заявителям в течение 3 (трех) рабочих дней 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с даты размещения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об этом 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формационного сообщения.</w:t>
      </w:r>
    </w:p>
    <w:p w:rsidR="00D83D90" w:rsidRPr="0098483C" w:rsidRDefault="00707C18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b/>
          <w:bCs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b/>
          <w:bCs/>
          <w:color w:val="000000"/>
          <w:sz w:val="24"/>
          <w:szCs w:val="24"/>
        </w:rPr>
        <w:t>9</w:t>
      </w:r>
      <w:r w:rsidR="00D83D90" w:rsidRPr="0098483C">
        <w:rPr>
          <w:rFonts w:ascii="PT Astra Serif" w:hAnsi="PT Astra Serif" w:cs="Times New Roman"/>
          <w:b/>
          <w:bCs/>
          <w:color w:val="000000"/>
          <w:sz w:val="24"/>
          <w:szCs w:val="24"/>
        </w:rPr>
        <w:t>. Порядок проведения аукциона и определения победителя:</w:t>
      </w:r>
    </w:p>
    <w:p w:rsidR="00EC5507" w:rsidRPr="0098483C" w:rsidRDefault="003B0E9D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Процедура аукциона в электронной форме проводится на электронной торговой площадке АО «Единая электронная торговая площадка» в день и время, у</w:t>
      </w:r>
      <w:r w:rsidR="00EC5507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казанные в настоящем извещении.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Процедура аукциона проводится путём повышения на «шаг аукциона» начальной (минимальной) цены договора (цены лота), указанной в извещении о проведен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ии ау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кциона, Претендентами, допущенными Продавцом и признанными Участниками аукциона. </w:t>
      </w:r>
    </w:p>
    <w:p w:rsidR="003400F1" w:rsidRPr="0098483C" w:rsidRDefault="003400F1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в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952D70" w:rsidRPr="0098483C" w:rsidRDefault="00952D7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Аукцион признается несостоявшимся в следующих случаях:</w:t>
      </w:r>
    </w:p>
    <w:p w:rsidR="00952D70" w:rsidRPr="0098483C" w:rsidRDefault="00952D7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- не было подано ни одной заявки на участие либо ни один из Претендентов не признан Участником аукциона; </w:t>
      </w:r>
    </w:p>
    <w:p w:rsidR="00952D70" w:rsidRPr="0098483C" w:rsidRDefault="00952D7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- подана единственная заявка на участие в аукционе; </w:t>
      </w:r>
    </w:p>
    <w:p w:rsidR="00952D70" w:rsidRPr="0098483C" w:rsidRDefault="00952D7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- принято решение о признании только одного Претендента Участником аукциона; </w:t>
      </w:r>
    </w:p>
    <w:p w:rsidR="00952D70" w:rsidRPr="0098483C" w:rsidRDefault="00952D7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 -только один Участник аукциона принял участие в аукционе (аренда и продажа земельного участка); </w:t>
      </w:r>
    </w:p>
    <w:p w:rsidR="003400F1" w:rsidRPr="0098483C" w:rsidRDefault="00952D7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lastRenderedPageBreak/>
        <w:t xml:space="preserve">-не поступило ни одного предложения о цене предмета аукциона, 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которое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предусматривало бы более высокую цену предмета аукциона.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В течение 10 (десяти) минут с момента начала проведения аукциона (аренда и продажа земельного участка) Участники вправе подать свои ценовые предложения, предусматривающие повышение предложения на величину равную «шагу аукциона». В случае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,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если в течение указанного времени: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- поступило предложение, то время для представления следующих предложений об увеличенной на «шаг аукциона» цене предмета аукц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она продлевается на 10 (десять) минут, со времени представления каждого следующего предложения. Если в течение 10 (десяти) минут после представления последнего предложения о цене предмета аукциона, следующее предложение не поступило, аукцион с помощью </w:t>
      </w:r>
      <w:proofErr w:type="spell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программноа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п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паратных</w:t>
      </w:r>
      <w:proofErr w:type="spell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средств электронной площадки завершается;</w:t>
      </w:r>
    </w:p>
    <w:p w:rsidR="00EC5507" w:rsidRPr="0098483C" w:rsidRDefault="00441C39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-</w:t>
      </w:r>
      <w:r w:rsidR="00EC5507" w:rsidRPr="0098483C">
        <w:rPr>
          <w:rFonts w:ascii="PT Astra Serif" w:hAnsi="PT Astra Serif" w:cs="Times New Roman"/>
          <w:color w:val="000000"/>
          <w:sz w:val="24"/>
          <w:szCs w:val="24"/>
        </w:rPr>
        <w:t>не поступило ни одного предложения,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предмета аукциона является время завершения аукциона.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При подаче ценового предложения у Участника предусмотрена возможность выполнить следующие действия: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- просмотреть актуальную информацию о ходе аукциона;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- ввести новое предложение о цене предмета аукциона с соблюдением условий, указанных в извещении о проведении процедуры аукци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на; 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- подписать ЭП и отправить ценовое предложение.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При вводе ценового предложения АС Оператора запрашивает подтверждение вводимой информации и в случае несоответствия информ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а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ции требованиям настоящего регламента и условиям, указанным в извещении о проведении процедуры аукциона (аренда и продажа земельного участка), выдаёт предупреждение и отклоняет такое ценовое предложение. При подтверждении вводимой информации АС Оператора информ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рует Участника аукциона (аренда и продажа земельного участка) о сделанном предложении с указанием того, что предложение является лучшим предложением цены предмета аукциона на данный момент либо лучшим предложением данного Участника.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Участник аукциона может подать предложение о цене договора при условии соблюдения следующих требований: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- не вправе подавать ценовое предложение, равное предложению или меньшее, чем ценовое предложение, которое подано таким Участн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ком аукциона ранее, а также ценовое предложение, равное нулю или начальной цене предмета аукциона (аренда и продажа земельного участка);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- не вправе подавать предложение о цене договора выше, чем текущее максимальное ценовое предложение, вне пределов «шага аукци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на».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Каждое ценовое предложение, подаваемое в ходе процедуры, подписывается ЭП.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После подачи ценового предложения у Участника есть возможность подачи нового ценового предложения с соблюдением требований данного Регламента электронной площадки.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В случае принятия предложения о цене предмета аукциона такое предложение включается в реестр предложений о цене предмета аукци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на.</w:t>
      </w:r>
    </w:p>
    <w:p w:rsidR="00EC5507" w:rsidRPr="0098483C" w:rsidRDefault="003F65EC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Решение о признан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ии ау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>кциона несостоявшимся оформляется протоколом рассмотрения заявок на участие в аукционе либо протоколом о результатах аукциона.</w:t>
      </w:r>
    </w:p>
    <w:p w:rsidR="003F65EC" w:rsidRPr="0098483C" w:rsidRDefault="00FE318D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lastRenderedPageBreak/>
        <w:t>Ход проведения процедуры аукциона фиксируется Операторов электронной площадки в электронном журнале, который размещается на электронной площадке www.roseltorg.ru в течение 1 (одного) часа с момента окончания аукциона.</w:t>
      </w:r>
    </w:p>
    <w:p w:rsidR="0097475E" w:rsidRPr="0098483C" w:rsidRDefault="0097475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Протокол проведения электронного аукциона подписывается усиленной квалифицированной электронной подписью оператором эле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к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тронной площадки и размещается им на электронной площадке в течение одного часа после окончания электронного аукциона. В протоколе пр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а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тическом режиме направляется оператором электронной площадки для размещения на официальном сайте.</w:t>
      </w:r>
    </w:p>
    <w:p w:rsidR="00D83D90" w:rsidRPr="0098483C" w:rsidRDefault="00D83D9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</w:p>
    <w:p w:rsidR="00D83D90" w:rsidRPr="0098483C" w:rsidRDefault="00D83D9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По результатам торгов с победителем аукциона либо лицом, признанным единственным участником аукциона, заключается договор аре</w:t>
      </w:r>
      <w:r w:rsidRPr="0098483C">
        <w:rPr>
          <w:rFonts w:ascii="PT Astra Serif" w:hAnsi="PT Astra Serif" w:cs="Times New Roman"/>
          <w:sz w:val="24"/>
          <w:szCs w:val="24"/>
        </w:rPr>
        <w:t>н</w:t>
      </w:r>
      <w:r w:rsidRPr="0098483C">
        <w:rPr>
          <w:rFonts w:ascii="PT Astra Serif" w:hAnsi="PT Astra Serif" w:cs="Times New Roman"/>
          <w:sz w:val="24"/>
          <w:szCs w:val="24"/>
        </w:rPr>
        <w:t>ды.</w:t>
      </w:r>
    </w:p>
    <w:p w:rsidR="00441C39" w:rsidRPr="0098483C" w:rsidRDefault="00D83D9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В случае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если заявку на участие в аукционе подало только одно лицо, признанное единственным участником аукциона, договор аренды заключается с таким лицом по н</w:t>
      </w:r>
      <w:r w:rsidR="00E06D33" w:rsidRPr="0098483C">
        <w:rPr>
          <w:rFonts w:ascii="PT Astra Serif" w:hAnsi="PT Astra Serif" w:cs="Times New Roman"/>
          <w:sz w:val="24"/>
          <w:szCs w:val="24"/>
        </w:rPr>
        <w:t>ачальной цене предмета аукциона.</w:t>
      </w:r>
    </w:p>
    <w:p w:rsidR="007C15B3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/>
          <w:b/>
          <w:bCs/>
          <w:color w:val="000000"/>
          <w:sz w:val="24"/>
          <w:szCs w:val="24"/>
        </w:rPr>
      </w:pPr>
      <w:r w:rsidRPr="0098483C">
        <w:rPr>
          <w:rFonts w:ascii="PT Astra Serif" w:hAnsi="PT Astra Serif"/>
          <w:b/>
          <w:bCs/>
          <w:color w:val="000000"/>
          <w:sz w:val="24"/>
          <w:szCs w:val="24"/>
        </w:rPr>
        <w:t>10</w:t>
      </w:r>
      <w:r w:rsidR="00D83D90" w:rsidRPr="0098483C">
        <w:rPr>
          <w:rFonts w:ascii="PT Astra Serif" w:hAnsi="PT Astra Serif"/>
          <w:b/>
          <w:bCs/>
          <w:color w:val="000000"/>
          <w:sz w:val="24"/>
          <w:szCs w:val="24"/>
        </w:rPr>
        <w:t xml:space="preserve">. Срок заключения договора </w:t>
      </w:r>
      <w:r w:rsidR="0018082F" w:rsidRPr="0098483C">
        <w:rPr>
          <w:rFonts w:ascii="PT Astra Serif" w:hAnsi="PT Astra Serif"/>
          <w:b/>
          <w:bCs/>
          <w:color w:val="000000"/>
          <w:sz w:val="24"/>
          <w:szCs w:val="24"/>
        </w:rPr>
        <w:t xml:space="preserve">аренды </w:t>
      </w:r>
      <w:r w:rsidR="00D83D90" w:rsidRPr="0098483C">
        <w:rPr>
          <w:rFonts w:ascii="PT Astra Serif" w:hAnsi="PT Astra Serif"/>
          <w:b/>
          <w:bCs/>
          <w:color w:val="000000"/>
          <w:sz w:val="24"/>
          <w:szCs w:val="24"/>
        </w:rPr>
        <w:t>имущества:</w:t>
      </w:r>
    </w:p>
    <w:p w:rsidR="00A71DC5" w:rsidRPr="0098483C" w:rsidRDefault="00A71DC5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По результатам проведения электронного аукциона не допускается заключение договора аренды такого участка 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ранее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чем через десять дней со дня размещения протокола рассмотрения заявок на участие в электронном аукционе в случае, если электронный аукцион признан нес</w:t>
      </w:r>
      <w:r w:rsidRPr="0098483C">
        <w:rPr>
          <w:rFonts w:ascii="PT Astra Serif" w:hAnsi="PT Astra Serif" w:cs="Times New Roman"/>
          <w:sz w:val="24"/>
          <w:szCs w:val="24"/>
        </w:rPr>
        <w:t>о</w:t>
      </w:r>
      <w:r w:rsidRPr="0098483C">
        <w:rPr>
          <w:rFonts w:ascii="PT Astra Serif" w:hAnsi="PT Astra Serif" w:cs="Times New Roman"/>
          <w:sz w:val="24"/>
          <w:szCs w:val="24"/>
        </w:rPr>
        <w:t>стоявшимся, либо протокола о результатах электронного аукциона на официальном сайте.</w:t>
      </w:r>
    </w:p>
    <w:p w:rsidR="00A71DC5" w:rsidRPr="0098483C" w:rsidRDefault="00F84EB3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В случае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если аукцион признан несостоявшимся и только один заявитель признан участником аукциона, уполномоченный орган обязан направить заявителю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 </w:t>
      </w:r>
    </w:p>
    <w:p w:rsidR="004D7E3D" w:rsidRPr="0098483C" w:rsidRDefault="004D7E3D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FF0000"/>
          <w:sz w:val="24"/>
          <w:szCs w:val="24"/>
        </w:rPr>
      </w:pPr>
      <w:proofErr w:type="gramStart"/>
      <w:r w:rsidRPr="0098483C">
        <w:rPr>
          <w:rFonts w:ascii="PT Astra Serif" w:hAnsi="PT Astra Serif" w:cs="Times New Roman"/>
          <w:sz w:val="24"/>
          <w:szCs w:val="24"/>
        </w:rPr>
        <w:t>Уполномоченный орган обязан в течение пяти дней со дня истечения срока, предусмотренного пунктом 11 ст. 39.13 ЗК РФ, направить п</w:t>
      </w:r>
      <w:r w:rsidRPr="0098483C">
        <w:rPr>
          <w:rFonts w:ascii="PT Astra Serif" w:hAnsi="PT Astra Serif" w:cs="Times New Roman"/>
          <w:sz w:val="24"/>
          <w:szCs w:val="24"/>
        </w:rPr>
        <w:t>о</w:t>
      </w:r>
      <w:r w:rsidRPr="0098483C">
        <w:rPr>
          <w:rFonts w:ascii="PT Astra Serif" w:hAnsi="PT Astra Serif" w:cs="Times New Roman"/>
          <w:sz w:val="24"/>
          <w:szCs w:val="24"/>
        </w:rPr>
        <w:t>бедителю электронного аукциона или иным лицам, с которыми в соответствии с пунктами 13, 14, 20 и 25 статьи 39.12  ЗК РФ заключается дог</w:t>
      </w:r>
      <w:r w:rsidRPr="0098483C">
        <w:rPr>
          <w:rFonts w:ascii="PT Astra Serif" w:hAnsi="PT Astra Serif" w:cs="Times New Roman"/>
          <w:sz w:val="24"/>
          <w:szCs w:val="24"/>
        </w:rPr>
        <w:t>о</w:t>
      </w:r>
      <w:r w:rsidRPr="0098483C">
        <w:rPr>
          <w:rFonts w:ascii="PT Astra Serif" w:hAnsi="PT Astra Serif" w:cs="Times New Roman"/>
          <w:sz w:val="24"/>
          <w:szCs w:val="24"/>
        </w:rPr>
        <w:t>вор аренды земельного участка, находящегося в государственной или муниципальной собственности, подписанный проект договора аренды з</w:t>
      </w:r>
      <w:r w:rsidRPr="0098483C">
        <w:rPr>
          <w:rFonts w:ascii="PT Astra Serif" w:hAnsi="PT Astra Serif" w:cs="Times New Roman"/>
          <w:sz w:val="24"/>
          <w:szCs w:val="24"/>
        </w:rPr>
        <w:t>е</w:t>
      </w:r>
      <w:r w:rsidRPr="0098483C">
        <w:rPr>
          <w:rFonts w:ascii="PT Astra Serif" w:hAnsi="PT Astra Serif" w:cs="Times New Roman"/>
          <w:sz w:val="24"/>
          <w:szCs w:val="24"/>
        </w:rPr>
        <w:t>мельного участка, находящегося в государственной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или муниципальной собственности.</w:t>
      </w:r>
    </w:p>
    <w:p w:rsidR="00A71DC5" w:rsidRPr="0098483C" w:rsidRDefault="004D7E3D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Если договор аренды земельного участка в течение десяти рабочих дней со дня направления победителю аукциона проекта указанного д</w:t>
      </w:r>
      <w:r w:rsidRPr="0098483C">
        <w:rPr>
          <w:rFonts w:ascii="PT Astra Serif" w:hAnsi="PT Astra Serif" w:cs="Times New Roman"/>
          <w:sz w:val="24"/>
          <w:szCs w:val="24"/>
        </w:rPr>
        <w:t>о</w:t>
      </w:r>
      <w:r w:rsidRPr="0098483C">
        <w:rPr>
          <w:rFonts w:ascii="PT Astra Serif" w:hAnsi="PT Astra Serif" w:cs="Times New Roman"/>
          <w:sz w:val="24"/>
          <w:szCs w:val="24"/>
        </w:rPr>
        <w:t>говора не был им подписан, уполномоченный орган направляет указанный договор участнику аукциона, который сделал предпоследнее предл</w:t>
      </w:r>
      <w:r w:rsidRPr="0098483C">
        <w:rPr>
          <w:rFonts w:ascii="PT Astra Serif" w:hAnsi="PT Astra Serif" w:cs="Times New Roman"/>
          <w:sz w:val="24"/>
          <w:szCs w:val="24"/>
        </w:rPr>
        <w:t>о</w:t>
      </w:r>
      <w:r w:rsidRPr="0098483C">
        <w:rPr>
          <w:rFonts w:ascii="PT Astra Serif" w:hAnsi="PT Astra Serif" w:cs="Times New Roman"/>
          <w:sz w:val="24"/>
          <w:szCs w:val="24"/>
        </w:rPr>
        <w:t>жение о цене предмета аукциона, для его заключения по цене, предложенной таким участником аукциона.</w:t>
      </w:r>
    </w:p>
    <w:p w:rsidR="00A71DC5" w:rsidRPr="0098483C" w:rsidRDefault="004D7E3D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lastRenderedPageBreak/>
        <w:t>В случае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если в течение десяти рабочих дней со дня направления участнику аукциона, который сделал предпоследнее предложение о цене предмета аукциона, проекта договора аренды земельного участка</w:t>
      </w:r>
      <w:r w:rsidR="00C127F2" w:rsidRPr="0098483C">
        <w:rPr>
          <w:rFonts w:ascii="PT Astra Serif" w:hAnsi="PT Astra Serif" w:cs="Times New Roman"/>
          <w:sz w:val="24"/>
          <w:szCs w:val="24"/>
        </w:rPr>
        <w:t>, такой договор не был им подписан</w:t>
      </w:r>
      <w:r w:rsidRPr="0098483C">
        <w:rPr>
          <w:rFonts w:ascii="PT Astra Serif" w:hAnsi="PT Astra Serif" w:cs="Times New Roman"/>
          <w:sz w:val="24"/>
          <w:szCs w:val="24"/>
        </w:rPr>
        <w:t>, уполномоченный орган вправе об</w:t>
      </w:r>
      <w:r w:rsidRPr="0098483C">
        <w:rPr>
          <w:rFonts w:ascii="PT Astra Serif" w:hAnsi="PT Astra Serif" w:cs="Times New Roman"/>
          <w:sz w:val="24"/>
          <w:szCs w:val="24"/>
        </w:rPr>
        <w:t>ъ</w:t>
      </w:r>
      <w:r w:rsidRPr="0098483C">
        <w:rPr>
          <w:rFonts w:ascii="PT Astra Serif" w:hAnsi="PT Astra Serif" w:cs="Times New Roman"/>
          <w:sz w:val="24"/>
          <w:szCs w:val="24"/>
        </w:rPr>
        <w:t>явить о проведении повторного аукциона или распорядиться земельным участком иным образом в соответствии с ЗК РФ.</w:t>
      </w:r>
    </w:p>
    <w:p w:rsidR="00A71DC5" w:rsidRPr="0098483C" w:rsidRDefault="00C127F2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Сведения о победителях аукционов, уклонившихся от заключения договора аренды земельного участка, являющегося предметом аукци</w:t>
      </w:r>
      <w:r w:rsidRPr="0098483C">
        <w:rPr>
          <w:rFonts w:ascii="PT Astra Serif" w:hAnsi="PT Astra Serif" w:cs="Times New Roman"/>
          <w:sz w:val="24"/>
          <w:szCs w:val="24"/>
        </w:rPr>
        <w:t>о</w:t>
      </w:r>
      <w:r w:rsidRPr="0098483C">
        <w:rPr>
          <w:rFonts w:ascii="PT Astra Serif" w:hAnsi="PT Astra Serif" w:cs="Times New Roman"/>
          <w:sz w:val="24"/>
          <w:szCs w:val="24"/>
        </w:rPr>
        <w:t xml:space="preserve">на, и об иных лицах, с которыми указанный договор заключается в соответствии с пунктом 13, 14, 20 или 25 ст. 39.12 ЗК 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РФ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и 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которые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уклон</w:t>
      </w:r>
      <w:r w:rsidRPr="0098483C">
        <w:rPr>
          <w:rFonts w:ascii="PT Astra Serif" w:hAnsi="PT Astra Serif" w:cs="Times New Roman"/>
          <w:sz w:val="24"/>
          <w:szCs w:val="24"/>
        </w:rPr>
        <w:t>и</w:t>
      </w:r>
      <w:r w:rsidRPr="0098483C">
        <w:rPr>
          <w:rFonts w:ascii="PT Astra Serif" w:hAnsi="PT Astra Serif" w:cs="Times New Roman"/>
          <w:sz w:val="24"/>
          <w:szCs w:val="24"/>
        </w:rPr>
        <w:t>лись от их заключения, включаются в реестр недобросовестных участников аукциона.</w:t>
      </w:r>
    </w:p>
    <w:p w:rsidR="00B50AF3" w:rsidRPr="0098483C" w:rsidRDefault="00C127F2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По результатам проведения электронного аукциона договор аренды земельного участка заключается в электронной форме и подписывае</w:t>
      </w:r>
      <w:r w:rsidRPr="0098483C">
        <w:rPr>
          <w:rFonts w:ascii="PT Astra Serif" w:hAnsi="PT Astra Serif" w:cs="Times New Roman"/>
          <w:sz w:val="24"/>
          <w:szCs w:val="24"/>
        </w:rPr>
        <w:t>т</w:t>
      </w:r>
      <w:r w:rsidRPr="0098483C">
        <w:rPr>
          <w:rFonts w:ascii="PT Astra Serif" w:hAnsi="PT Astra Serif" w:cs="Times New Roman"/>
          <w:sz w:val="24"/>
          <w:szCs w:val="24"/>
        </w:rPr>
        <w:t xml:space="preserve">ся усиленной квалифицированной электронной подписью сторон такого договора. 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b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b/>
          <w:color w:val="000000"/>
          <w:sz w:val="24"/>
          <w:szCs w:val="24"/>
        </w:rPr>
        <w:t>11.Заключительные положения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Проект договора аренды, форма заявки на участие в аукционе размещены на официальном сайте Российской Федерации для размещения информации о проведении торгов по адресу www.torgi.gov.ru.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С информацией о предоставляемом в аренду земельном участке (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документами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содержащими характеристики позволяющие идентифиц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ровать земельный участок, формой заявки, градостроительными планами, в том числе правоустанавливающей документацией, условиями дог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вора аренды можно ознакомится в период приема заявок, направив запрос на электронный адрес  kumizoinza@mail.ru. Ответ на запрос направл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я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ется в течени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и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2 (двух) рабочих дней (со дня поступления запроса) на электронный адрес Претендента  с указанием места, даты и времени выд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а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чи документов для ознакомления с информацией об объекте.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Любое заинтересованное лицо с даты размещения информационного сообщения о проведен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ии ау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>кциона вправе осмотреть земельный уч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а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сток. Запрос (в произвольной форме) на осмотр земельного участка может быть направлен  не 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позднее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чем за два рабочих дня до даты окончания срока подачи заявок на участие в аукционе следующими способами: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на электронный адрес kumizoinza@mail.ru 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почтовым отправлением  по адресу:433030, Ульяновская область, г. Инза, ул. Революции д. 56, </w:t>
      </w:r>
      <w:proofErr w:type="spell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каб</w:t>
      </w:r>
      <w:proofErr w:type="spellEnd"/>
      <w:r w:rsidRPr="0098483C">
        <w:rPr>
          <w:rFonts w:ascii="PT Astra Serif" w:hAnsi="PT Astra Serif" w:cs="Times New Roman"/>
          <w:color w:val="000000"/>
          <w:sz w:val="24"/>
          <w:szCs w:val="24"/>
        </w:rPr>
        <w:t>. 3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лично по адресу: 433030, Ульяновская область, г. Инза, ул. Революции д. 56, </w:t>
      </w:r>
      <w:proofErr w:type="spell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каб</w:t>
      </w:r>
      <w:proofErr w:type="spellEnd"/>
      <w:r w:rsidRPr="0098483C">
        <w:rPr>
          <w:rFonts w:ascii="PT Astra Serif" w:hAnsi="PT Astra Serif" w:cs="Times New Roman"/>
          <w:color w:val="000000"/>
          <w:sz w:val="24"/>
          <w:szCs w:val="24"/>
        </w:rPr>
        <w:t>. 3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Все вопросы, касающиеся проведения аукциона, не нашедшие отражения в настоящем информационном сообщении, регулируются зак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нодательством Российской Федерации. </w:t>
      </w:r>
    </w:p>
    <w:p w:rsidR="005E6305" w:rsidRPr="0098483C" w:rsidRDefault="005E6305" w:rsidP="002A2AF6">
      <w:pPr>
        <w:spacing w:after="0" w:line="240" w:lineRule="auto"/>
        <w:ind w:right="-456" w:firstLine="709"/>
        <w:jc w:val="both"/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</w:pPr>
      <w:r w:rsidRPr="0098483C"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  <w:t>12.Информация о размере взимаемой с победителя электронного аукциона или иных лиц, с которыми в соответствии с </w:t>
      </w:r>
      <w:hyperlink r:id="rId16" w:anchor="dst689" w:history="1">
        <w:r w:rsidRPr="0098483C">
          <w:rPr>
            <w:rFonts w:ascii="PT Astra Serif" w:eastAsia="Times New Roman" w:hAnsi="PT Astra Serif" w:cs="Times New Roman"/>
            <w:b/>
            <w:sz w:val="24"/>
            <w:szCs w:val="24"/>
            <w:shd w:val="clear" w:color="auto" w:fill="FFFFFF"/>
            <w:lang w:eastAsia="ru-RU"/>
          </w:rPr>
          <w:t>пунктами 13</w:t>
        </w:r>
      </w:hyperlink>
      <w:r w:rsidRPr="0098483C"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  <w:t>, </w:t>
      </w:r>
      <w:hyperlink r:id="rId17" w:anchor="dst690" w:history="1">
        <w:r w:rsidRPr="0098483C">
          <w:rPr>
            <w:rFonts w:ascii="PT Astra Serif" w:eastAsia="Times New Roman" w:hAnsi="PT Astra Serif" w:cs="Times New Roman"/>
            <w:b/>
            <w:sz w:val="24"/>
            <w:szCs w:val="24"/>
            <w:shd w:val="clear" w:color="auto" w:fill="FFFFFF"/>
            <w:lang w:eastAsia="ru-RU"/>
          </w:rPr>
          <w:t>14</w:t>
        </w:r>
      </w:hyperlink>
      <w:r w:rsidRPr="0098483C"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  <w:t>, </w:t>
      </w:r>
      <w:hyperlink r:id="rId18" w:anchor="dst702" w:history="1">
        <w:r w:rsidRPr="0098483C">
          <w:rPr>
            <w:rFonts w:ascii="PT Astra Serif" w:eastAsia="Times New Roman" w:hAnsi="PT Astra Serif" w:cs="Times New Roman"/>
            <w:b/>
            <w:sz w:val="24"/>
            <w:szCs w:val="24"/>
            <w:shd w:val="clear" w:color="auto" w:fill="FFFFFF"/>
            <w:lang w:eastAsia="ru-RU"/>
          </w:rPr>
          <w:t>20</w:t>
        </w:r>
      </w:hyperlink>
      <w:r w:rsidRPr="0098483C"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  <w:t> и </w:t>
      </w:r>
      <w:hyperlink r:id="rId19" w:anchor="dst101232" w:history="1">
        <w:r w:rsidRPr="0098483C">
          <w:rPr>
            <w:rFonts w:ascii="PT Astra Serif" w:eastAsia="Times New Roman" w:hAnsi="PT Astra Serif" w:cs="Times New Roman"/>
            <w:b/>
            <w:sz w:val="24"/>
            <w:szCs w:val="24"/>
            <w:shd w:val="clear" w:color="auto" w:fill="FFFFFF"/>
            <w:lang w:eastAsia="ru-RU"/>
          </w:rPr>
          <w:t>25 статьи 39.12</w:t>
        </w:r>
      </w:hyperlink>
      <w:r w:rsidRPr="0098483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ЗК РФ </w:t>
      </w:r>
      <w:r w:rsidRPr="0098483C"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  <w:t>заключается договор аренды (купли-продажи) земельного участка, платы оператору электронной площадки за участие в электронном аукционе:</w:t>
      </w:r>
    </w:p>
    <w:p w:rsidR="005E6305" w:rsidRPr="0098483C" w:rsidRDefault="005E6305" w:rsidP="002A2AF6">
      <w:pPr>
        <w:spacing w:after="0" w:line="240" w:lineRule="auto"/>
        <w:ind w:right="-456" w:firstLine="709"/>
        <w:jc w:val="both"/>
        <w:rPr>
          <w:rFonts w:ascii="PT Astra Serif" w:eastAsia="Times New Roman" w:hAnsi="PT Astra Serif" w:cs="Times New Roman CYR"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 CYR"/>
          <w:sz w:val="24"/>
          <w:szCs w:val="24"/>
          <w:lang w:eastAsia="ru-RU"/>
        </w:rPr>
        <w:t>Плата оператору электронной площадки за участие в электронном аукционе – рассчитывается автоматически оператором электронной площадки на основании  постановления Правительства Российской Федерации от 10 мая 2018 года № 564 «О взимании операторами электро</w:t>
      </w:r>
      <w:r w:rsidRPr="0098483C">
        <w:rPr>
          <w:rFonts w:ascii="PT Astra Serif" w:eastAsia="Times New Roman" w:hAnsi="PT Astra Serif" w:cs="Times New Roman CYR"/>
          <w:sz w:val="24"/>
          <w:szCs w:val="24"/>
          <w:lang w:eastAsia="ru-RU"/>
        </w:rPr>
        <w:t>н</w:t>
      </w:r>
      <w:r w:rsidRPr="0098483C">
        <w:rPr>
          <w:rFonts w:ascii="PT Astra Serif" w:eastAsia="Times New Roman" w:hAnsi="PT Astra Serif" w:cs="Times New Roman CYR"/>
          <w:sz w:val="24"/>
          <w:szCs w:val="24"/>
          <w:lang w:eastAsia="ru-RU"/>
        </w:rPr>
        <w:t>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размеров».</w:t>
      </w:r>
    </w:p>
    <w:p w:rsidR="005E6305" w:rsidRPr="0098483C" w:rsidRDefault="005E6305" w:rsidP="002A2AF6">
      <w:pPr>
        <w:spacing w:after="0" w:line="240" w:lineRule="auto"/>
        <w:ind w:right="-456" w:firstLine="709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Плата за участие в аукционе взимается с победителя электронного аукциона или лиц, с которыми в соответствии с пунктами 13,14,20,25 статьи 39.12 земельного кодекса Российской Федерации заключается договор аренды (купли-продажи) земельного участка взымается в размере: </w:t>
      </w:r>
    </w:p>
    <w:p w:rsidR="005E6305" w:rsidRPr="0098483C" w:rsidRDefault="005E6305" w:rsidP="002A2AF6">
      <w:pPr>
        <w:spacing w:after="0" w:line="240" w:lineRule="auto"/>
        <w:ind w:right="-456" w:firstLine="709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lastRenderedPageBreak/>
        <w:t xml:space="preserve">Аукцион (аренда и продажа земельного участка) - 1 % от начальной цены договора, но не более чем 5 000,00 рублей, без учёта НДС. 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Пл</w:t>
      </w:r>
      <w:r w:rsidRPr="0098483C">
        <w:rPr>
          <w:rFonts w:ascii="PT Astra Serif" w:hAnsi="PT Astra Serif" w:cs="Times New Roman"/>
          <w:sz w:val="24"/>
          <w:szCs w:val="24"/>
        </w:rPr>
        <w:t>а</w:t>
      </w:r>
      <w:r w:rsidRPr="0098483C">
        <w:rPr>
          <w:rFonts w:ascii="PT Astra Serif" w:hAnsi="PT Astra Serif" w:cs="Times New Roman"/>
          <w:sz w:val="24"/>
          <w:szCs w:val="24"/>
        </w:rPr>
        <w:t>та взимается с Участника аукциона (аренда и продажа земельного участка) — победителя и облагается НДС в размере 20 %, за исключением случая проведения такого аукциона на право заключения договора аренды земельного участка, включенного в перечень государственного им</w:t>
      </w:r>
      <w:r w:rsidRPr="0098483C">
        <w:rPr>
          <w:rFonts w:ascii="PT Astra Serif" w:hAnsi="PT Astra Serif" w:cs="Times New Roman"/>
          <w:sz w:val="24"/>
          <w:szCs w:val="24"/>
        </w:rPr>
        <w:t>у</w:t>
      </w:r>
      <w:r w:rsidRPr="0098483C">
        <w:rPr>
          <w:rFonts w:ascii="PT Astra Serif" w:hAnsi="PT Astra Serif" w:cs="Times New Roman"/>
          <w:sz w:val="24"/>
          <w:szCs w:val="24"/>
        </w:rPr>
        <w:t>щества или перечень муниципального имущества, предусмотренные частью 4 статьи 18 Федерального закона от 24.07.2007 № 209-ФЗ «О разв</w:t>
      </w:r>
      <w:r w:rsidRPr="0098483C">
        <w:rPr>
          <w:rFonts w:ascii="PT Astra Serif" w:hAnsi="PT Astra Serif" w:cs="Times New Roman"/>
          <w:sz w:val="24"/>
          <w:szCs w:val="24"/>
        </w:rPr>
        <w:t>и</w:t>
      </w:r>
      <w:r w:rsidRPr="0098483C">
        <w:rPr>
          <w:rFonts w:ascii="PT Astra Serif" w:hAnsi="PT Astra Serif" w:cs="Times New Roman"/>
          <w:sz w:val="24"/>
          <w:szCs w:val="24"/>
        </w:rPr>
        <w:t>тии малого и среднего предпринимательства в Российской Федерации» а также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в случае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если лицом, с которым заключается договор по резул</w:t>
      </w:r>
      <w:r w:rsidRPr="0098483C">
        <w:rPr>
          <w:rFonts w:ascii="PT Astra Serif" w:hAnsi="PT Astra Serif" w:cs="Times New Roman"/>
          <w:sz w:val="24"/>
          <w:szCs w:val="24"/>
        </w:rPr>
        <w:t>ь</w:t>
      </w:r>
      <w:r w:rsidRPr="0098483C">
        <w:rPr>
          <w:rFonts w:ascii="PT Astra Serif" w:hAnsi="PT Astra Serif" w:cs="Times New Roman"/>
          <w:sz w:val="24"/>
          <w:szCs w:val="24"/>
        </w:rPr>
        <w:t>татам такого аукциона, проводимого в случае, предусмотренном пунктом 7 статьи 39.18 ЗК РФ, является гражданин, при котором размер платы составит 2 000 (две тысячи) рублей 00 копеек с учетом НДС.</w:t>
      </w:r>
    </w:p>
    <w:p w:rsidR="005E6305" w:rsidRPr="0098483C" w:rsidRDefault="005E6305" w:rsidP="002A2AF6">
      <w:pPr>
        <w:spacing w:after="0" w:line="240" w:lineRule="auto"/>
        <w:ind w:right="-456" w:firstLine="709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Информация о тарифах электронной площадки за проведение процедур размещена: </w:t>
      </w:r>
      <w:hyperlink r:id="rId20" w:history="1">
        <w:r w:rsidRPr="0098483C">
          <w:rPr>
            <w:rFonts w:ascii="PT Astra Serif" w:hAnsi="PT Astra Serif" w:cs="Times New Roman"/>
            <w:color w:val="0000FF"/>
            <w:sz w:val="24"/>
            <w:szCs w:val="24"/>
            <w:u w:val="single"/>
          </w:rPr>
          <w:t>https://www.roseltorg.ru/rates/corp-sale</w:t>
        </w:r>
      </w:hyperlink>
    </w:p>
    <w:p w:rsidR="004E606E" w:rsidRPr="002A2AF6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sectPr w:rsidR="004E606E" w:rsidRPr="002A2AF6" w:rsidSect="00793DE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76F" w:rsidRDefault="00D7276F" w:rsidP="008B3952">
      <w:pPr>
        <w:spacing w:after="0" w:line="240" w:lineRule="auto"/>
      </w:pPr>
      <w:r>
        <w:separator/>
      </w:r>
    </w:p>
  </w:endnote>
  <w:endnote w:type="continuationSeparator" w:id="0">
    <w:p w:rsidR="00D7276F" w:rsidRDefault="00D7276F" w:rsidP="008B3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76F" w:rsidRDefault="00D7276F" w:rsidP="008B3952">
      <w:pPr>
        <w:spacing w:after="0" w:line="240" w:lineRule="auto"/>
      </w:pPr>
      <w:r>
        <w:separator/>
      </w:r>
    </w:p>
  </w:footnote>
  <w:footnote w:type="continuationSeparator" w:id="0">
    <w:p w:rsidR="00D7276F" w:rsidRDefault="00D7276F" w:rsidP="008B39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3"/>
    <w:name w:val="WWNum2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2">
    <w:nsid w:val="2416253C"/>
    <w:multiLevelType w:val="multilevel"/>
    <w:tmpl w:val="5180F7BA"/>
    <w:lvl w:ilvl="0">
      <w:start w:val="2"/>
      <w:numFmt w:val="decimal"/>
      <w:lvlText w:val="%1."/>
      <w:lvlJc w:val="left"/>
      <w:pPr>
        <w:ind w:left="360" w:hanging="360"/>
      </w:pPr>
      <w:rPr>
        <w:rFonts w:eastAsia="Arial" w:hint="default"/>
        <w:b/>
        <w:color w:val="000000"/>
      </w:rPr>
    </w:lvl>
    <w:lvl w:ilvl="1">
      <w:start w:val="9"/>
      <w:numFmt w:val="decimal"/>
      <w:lvlText w:val="%1.%2."/>
      <w:lvlJc w:val="left"/>
      <w:pPr>
        <w:ind w:left="1068" w:hanging="360"/>
      </w:pPr>
      <w:rPr>
        <w:rFonts w:eastAsia="Arial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Arial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Arial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Arial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Arial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Arial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Arial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Arial" w:hint="default"/>
        <w:b/>
        <w:color w:val="000000"/>
      </w:rPr>
    </w:lvl>
  </w:abstractNum>
  <w:abstractNum w:abstractNumId="3">
    <w:nsid w:val="2AED735A"/>
    <w:multiLevelType w:val="multilevel"/>
    <w:tmpl w:val="08B206D4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Times New Roman" w:hint="default"/>
        <w:b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3AE"/>
    <w:rsid w:val="0004085C"/>
    <w:rsid w:val="00042413"/>
    <w:rsid w:val="00051C34"/>
    <w:rsid w:val="00077C25"/>
    <w:rsid w:val="000815D9"/>
    <w:rsid w:val="0008361C"/>
    <w:rsid w:val="000D27D1"/>
    <w:rsid w:val="000D6D3D"/>
    <w:rsid w:val="00103F01"/>
    <w:rsid w:val="00124A15"/>
    <w:rsid w:val="00135A7C"/>
    <w:rsid w:val="00147796"/>
    <w:rsid w:val="001600DD"/>
    <w:rsid w:val="00166DEF"/>
    <w:rsid w:val="00174565"/>
    <w:rsid w:val="0018082F"/>
    <w:rsid w:val="001C7F30"/>
    <w:rsid w:val="001F3BAC"/>
    <w:rsid w:val="002050DF"/>
    <w:rsid w:val="0020735B"/>
    <w:rsid w:val="00226535"/>
    <w:rsid w:val="00226CAF"/>
    <w:rsid w:val="002321E4"/>
    <w:rsid w:val="0023678C"/>
    <w:rsid w:val="00265F3D"/>
    <w:rsid w:val="00283D65"/>
    <w:rsid w:val="00292C6B"/>
    <w:rsid w:val="002938A5"/>
    <w:rsid w:val="002A2AF6"/>
    <w:rsid w:val="002F0A6B"/>
    <w:rsid w:val="002F3ECD"/>
    <w:rsid w:val="00323415"/>
    <w:rsid w:val="0033219D"/>
    <w:rsid w:val="00333AA8"/>
    <w:rsid w:val="00337D0A"/>
    <w:rsid w:val="003400F1"/>
    <w:rsid w:val="003471E2"/>
    <w:rsid w:val="0038609F"/>
    <w:rsid w:val="00390470"/>
    <w:rsid w:val="003959BE"/>
    <w:rsid w:val="003B0E9D"/>
    <w:rsid w:val="003B38E6"/>
    <w:rsid w:val="003B7AA9"/>
    <w:rsid w:val="003E2772"/>
    <w:rsid w:val="003E298C"/>
    <w:rsid w:val="003F65EC"/>
    <w:rsid w:val="004004AA"/>
    <w:rsid w:val="00403738"/>
    <w:rsid w:val="00420BD5"/>
    <w:rsid w:val="00426953"/>
    <w:rsid w:val="00427E8C"/>
    <w:rsid w:val="00441C39"/>
    <w:rsid w:val="004852DF"/>
    <w:rsid w:val="004C133A"/>
    <w:rsid w:val="004D7E3D"/>
    <w:rsid w:val="004E606E"/>
    <w:rsid w:val="004E7008"/>
    <w:rsid w:val="005022FA"/>
    <w:rsid w:val="00505898"/>
    <w:rsid w:val="0050667A"/>
    <w:rsid w:val="0051775F"/>
    <w:rsid w:val="005177FB"/>
    <w:rsid w:val="00522078"/>
    <w:rsid w:val="0055355B"/>
    <w:rsid w:val="005667A4"/>
    <w:rsid w:val="005712BE"/>
    <w:rsid w:val="00584AB1"/>
    <w:rsid w:val="00587E6D"/>
    <w:rsid w:val="005C28EE"/>
    <w:rsid w:val="005D06A1"/>
    <w:rsid w:val="005E6305"/>
    <w:rsid w:val="005E73D0"/>
    <w:rsid w:val="00612FC2"/>
    <w:rsid w:val="00651ECE"/>
    <w:rsid w:val="006923AE"/>
    <w:rsid w:val="006B25EF"/>
    <w:rsid w:val="006C0639"/>
    <w:rsid w:val="00703FEC"/>
    <w:rsid w:val="00707C18"/>
    <w:rsid w:val="007105FB"/>
    <w:rsid w:val="00717DF2"/>
    <w:rsid w:val="00756337"/>
    <w:rsid w:val="00763755"/>
    <w:rsid w:val="00767984"/>
    <w:rsid w:val="00780C58"/>
    <w:rsid w:val="007811D6"/>
    <w:rsid w:val="00793DE1"/>
    <w:rsid w:val="007A155E"/>
    <w:rsid w:val="007A3D6E"/>
    <w:rsid w:val="007B3F2F"/>
    <w:rsid w:val="007C15B3"/>
    <w:rsid w:val="007C35C7"/>
    <w:rsid w:val="007C480F"/>
    <w:rsid w:val="007D2139"/>
    <w:rsid w:val="007D793B"/>
    <w:rsid w:val="007E3509"/>
    <w:rsid w:val="007F4140"/>
    <w:rsid w:val="007F5DAE"/>
    <w:rsid w:val="007F6E97"/>
    <w:rsid w:val="0080225B"/>
    <w:rsid w:val="008110B0"/>
    <w:rsid w:val="00820CE5"/>
    <w:rsid w:val="00843F1C"/>
    <w:rsid w:val="0085556B"/>
    <w:rsid w:val="008A5A39"/>
    <w:rsid w:val="008A7825"/>
    <w:rsid w:val="008B3952"/>
    <w:rsid w:val="008C469E"/>
    <w:rsid w:val="008E3DE8"/>
    <w:rsid w:val="009076FD"/>
    <w:rsid w:val="009116C7"/>
    <w:rsid w:val="00920844"/>
    <w:rsid w:val="00952D70"/>
    <w:rsid w:val="0097475E"/>
    <w:rsid w:val="009776B2"/>
    <w:rsid w:val="0098483C"/>
    <w:rsid w:val="00986139"/>
    <w:rsid w:val="00993CD2"/>
    <w:rsid w:val="009B40A7"/>
    <w:rsid w:val="009C271C"/>
    <w:rsid w:val="009D403D"/>
    <w:rsid w:val="009F7F03"/>
    <w:rsid w:val="00A01389"/>
    <w:rsid w:val="00A02D2F"/>
    <w:rsid w:val="00A0615D"/>
    <w:rsid w:val="00A17470"/>
    <w:rsid w:val="00A30306"/>
    <w:rsid w:val="00A4756E"/>
    <w:rsid w:val="00A71DC5"/>
    <w:rsid w:val="00A9069D"/>
    <w:rsid w:val="00AA20FF"/>
    <w:rsid w:val="00AA3A39"/>
    <w:rsid w:val="00AB4BA0"/>
    <w:rsid w:val="00AC1AAF"/>
    <w:rsid w:val="00AE77E3"/>
    <w:rsid w:val="00B16AF4"/>
    <w:rsid w:val="00B50AF3"/>
    <w:rsid w:val="00B559D2"/>
    <w:rsid w:val="00B742F7"/>
    <w:rsid w:val="00B74410"/>
    <w:rsid w:val="00B83007"/>
    <w:rsid w:val="00B909A9"/>
    <w:rsid w:val="00BB678A"/>
    <w:rsid w:val="00BE258C"/>
    <w:rsid w:val="00C109CC"/>
    <w:rsid w:val="00C127F2"/>
    <w:rsid w:val="00C268C3"/>
    <w:rsid w:val="00C42653"/>
    <w:rsid w:val="00C55622"/>
    <w:rsid w:val="00C57F88"/>
    <w:rsid w:val="00C70D53"/>
    <w:rsid w:val="00C72501"/>
    <w:rsid w:val="00C74CB5"/>
    <w:rsid w:val="00C8221E"/>
    <w:rsid w:val="00CC19E3"/>
    <w:rsid w:val="00CC49DA"/>
    <w:rsid w:val="00CF1E3A"/>
    <w:rsid w:val="00D10A50"/>
    <w:rsid w:val="00D13518"/>
    <w:rsid w:val="00D35E8B"/>
    <w:rsid w:val="00D42007"/>
    <w:rsid w:val="00D67CB6"/>
    <w:rsid w:val="00D7276F"/>
    <w:rsid w:val="00D75E33"/>
    <w:rsid w:val="00D81F3D"/>
    <w:rsid w:val="00D83D90"/>
    <w:rsid w:val="00D95B9A"/>
    <w:rsid w:val="00D969C3"/>
    <w:rsid w:val="00DB269C"/>
    <w:rsid w:val="00DD0C2D"/>
    <w:rsid w:val="00DD0FF1"/>
    <w:rsid w:val="00DE6935"/>
    <w:rsid w:val="00DE7937"/>
    <w:rsid w:val="00E024D3"/>
    <w:rsid w:val="00E05FDA"/>
    <w:rsid w:val="00E067FC"/>
    <w:rsid w:val="00E06D33"/>
    <w:rsid w:val="00E1218C"/>
    <w:rsid w:val="00E22D7D"/>
    <w:rsid w:val="00E24602"/>
    <w:rsid w:val="00E36546"/>
    <w:rsid w:val="00E51534"/>
    <w:rsid w:val="00E52EE8"/>
    <w:rsid w:val="00E96DC1"/>
    <w:rsid w:val="00EA67E6"/>
    <w:rsid w:val="00EB7CA9"/>
    <w:rsid w:val="00EC5507"/>
    <w:rsid w:val="00EC6746"/>
    <w:rsid w:val="00ED6C54"/>
    <w:rsid w:val="00F06F6A"/>
    <w:rsid w:val="00F34694"/>
    <w:rsid w:val="00F400CF"/>
    <w:rsid w:val="00F472E2"/>
    <w:rsid w:val="00F518C5"/>
    <w:rsid w:val="00F84EB3"/>
    <w:rsid w:val="00FE318D"/>
    <w:rsid w:val="00FE7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13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013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C74CB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66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67A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3952"/>
  </w:style>
  <w:style w:type="paragraph" w:styleId="a9">
    <w:name w:val="footer"/>
    <w:basedOn w:val="a"/>
    <w:link w:val="aa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3952"/>
  </w:style>
  <w:style w:type="character" w:customStyle="1" w:styleId="10">
    <w:name w:val="Заголовок 1 Знак"/>
    <w:basedOn w:val="a0"/>
    <w:link w:val="1"/>
    <w:uiPriority w:val="9"/>
    <w:rsid w:val="00A013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013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1">
    <w:name w:val="Сетка таблицы1"/>
    <w:basedOn w:val="a1"/>
    <w:next w:val="a3"/>
    <w:uiPriority w:val="59"/>
    <w:rsid w:val="00A17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13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013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C74CB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66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67A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3952"/>
  </w:style>
  <w:style w:type="paragraph" w:styleId="a9">
    <w:name w:val="footer"/>
    <w:basedOn w:val="a"/>
    <w:link w:val="aa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3952"/>
  </w:style>
  <w:style w:type="character" w:customStyle="1" w:styleId="10">
    <w:name w:val="Заголовок 1 Знак"/>
    <w:basedOn w:val="a0"/>
    <w:link w:val="1"/>
    <w:uiPriority w:val="9"/>
    <w:rsid w:val="00A013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013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1">
    <w:name w:val="Сетка таблицы1"/>
    <w:basedOn w:val="a1"/>
    <w:next w:val="a3"/>
    <w:uiPriority w:val="59"/>
    <w:rsid w:val="00A17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3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nfo@roseltorg.ru" TargetMode="External"/><Relationship Id="rId18" Type="http://schemas.openxmlformats.org/officeDocument/2006/relationships/hyperlink" Target="https://www.consultant.ru/document/cons_doc_LAW_425595/3446ddfcafad7edd45fa9e4766584f3a09c11d98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0F5BAF3D9244554A7B175EDF660BBE21E6A7ED98F876B004CFAC9577590D932F9F89FBC070047F5DA18D62CF8BDABCE336038388ED15694U2T0G" TargetMode="External"/><Relationship Id="rId17" Type="http://schemas.openxmlformats.org/officeDocument/2006/relationships/hyperlink" Target="https://www.consultant.ru/document/cons_doc_LAW_425595/3446ddfcafad7edd45fa9e4766584f3a09c11d98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onsultant.ru/document/cons_doc_LAW_425595/3446ddfcafad7edd45fa9e4766584f3a09c11d98/" TargetMode="External"/><Relationship Id="rId20" Type="http://schemas.openxmlformats.org/officeDocument/2006/relationships/hyperlink" Target="https://www.roseltorg.ru/rates/corp-sal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roseltorg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consultant.ru/document/cons_doc_LAW_465174/" TargetMode="External"/><Relationship Id="rId10" Type="http://schemas.openxmlformats.org/officeDocument/2006/relationships/hyperlink" Target="mailto:kumizoinza@mail.ru" TargetMode="External"/><Relationship Id="rId19" Type="http://schemas.openxmlformats.org/officeDocument/2006/relationships/hyperlink" Target="https://www.consultant.ru/document/cons_doc_LAW_425595/3446ddfcafad7edd45fa9e4766584f3a09c11d98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zenskij-r73.gosweb.gosuslugi.ru" TargetMode="External"/><Relationship Id="rId14" Type="http://schemas.openxmlformats.org/officeDocument/2006/relationships/hyperlink" Target="https://www.roseltorg.ru/_flysystem/webdav/2023/03/01/reglam_178_28022023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8661E-7597-4CC4-A67C-C98832B73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11</Pages>
  <Words>4823</Words>
  <Characters>27497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КУМИЗО</dc:creator>
  <cp:keywords/>
  <dc:description/>
  <cp:lastModifiedBy>КУМИЗО</cp:lastModifiedBy>
  <cp:revision>155</cp:revision>
  <cp:lastPrinted>2025-04-23T05:46:00Z</cp:lastPrinted>
  <dcterms:created xsi:type="dcterms:W3CDTF">2023-03-17T04:21:00Z</dcterms:created>
  <dcterms:modified xsi:type="dcterms:W3CDTF">2025-04-23T09:41:00Z</dcterms:modified>
</cp:coreProperties>
</file>