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174565" w:rsidRDefault="00147796" w:rsidP="007F5DAE">
      <w:pPr>
        <w:pStyle w:val="2"/>
        <w:jc w:val="center"/>
      </w:pPr>
      <w:r>
        <w:t xml:space="preserve">Информационное извещение </w:t>
      </w:r>
    </w:p>
    <w:p w:rsidR="00AA20FF" w:rsidRDefault="00AA20F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565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17456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74565">
        <w:rPr>
          <w:rFonts w:ascii="Times New Roman" w:hAnsi="Times New Roman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174565" w:rsidRDefault="005712BE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61C" w:rsidRDefault="009C271C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1C39">
        <w:rPr>
          <w:rFonts w:ascii="Times New Roman" w:hAnsi="Times New Roman" w:cs="Times New Roman"/>
          <w:b/>
          <w:sz w:val="24"/>
          <w:szCs w:val="24"/>
        </w:rPr>
        <w:t>1.Организатор аукциона (арендодатель):</w:t>
      </w:r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74410" w:rsidRPr="00441C39">
          <w:rPr>
            <w:rStyle w:val="a4"/>
            <w:rFonts w:ascii="Times New Roman" w:hAnsi="Times New Roman" w:cs="Times New Roman"/>
            <w:sz w:val="24"/>
            <w:szCs w:val="24"/>
          </w:rPr>
          <w:t>https://inzenskij-r73.gosweb.gosuslugi.ru</w:t>
        </w:r>
      </w:hyperlink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r w:rsidRPr="00441C39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муниципального образования «</w:t>
      </w:r>
      <w:proofErr w:type="spellStart"/>
      <w:r w:rsidRPr="00441C39">
        <w:rPr>
          <w:rFonts w:ascii="Times New Roman" w:hAnsi="Times New Roman" w:cs="Times New Roman"/>
          <w:sz w:val="24"/>
          <w:szCs w:val="24"/>
        </w:rPr>
        <w:t>Инзенский</w:t>
      </w:r>
      <w:proofErr w:type="spellEnd"/>
      <w:r w:rsidRPr="00441C39">
        <w:rPr>
          <w:rFonts w:ascii="Times New Roman" w:hAnsi="Times New Roman" w:cs="Times New Roman"/>
          <w:sz w:val="24"/>
          <w:szCs w:val="24"/>
        </w:rPr>
        <w:t xml:space="preserve"> район» (433030, г. Инза, ул. Заводская, д. 2,  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Номер контактного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361C" w:rsidRPr="00441C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 работы с 8.00 до 17.00 ежедневно (кроме субботы, воскресенья и праздничные дни),  перерыв с 12.00 до 13.00</w:t>
      </w:r>
      <w:r w:rsidR="00B74410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441C39" w:rsidRPr="00441C39" w:rsidRDefault="00441C39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24A15" w:rsidRPr="00441C39" w:rsidRDefault="00DD0FF1" w:rsidP="00124A1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24A15" w:rsidRPr="00441C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https://www.roseltorg.r</w:t>
        </w:r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val="en-US" w:eastAsia="ar-SA"/>
          </w:rPr>
          <w:t>u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перечень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441C39" w:rsidRDefault="00124A15" w:rsidP="00124A15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Кожевническая</w:t>
      </w:r>
      <w:proofErr w:type="spellEnd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441C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5A7C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4A15" w:rsidRDefault="00124A15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441C3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41C39" w:rsidRPr="00441C39" w:rsidRDefault="00441C39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4A15" w:rsidRDefault="00124A15" w:rsidP="00174565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65">
        <w:rPr>
          <w:rFonts w:ascii="Times New Roman" w:hAnsi="Times New Roman" w:cs="Times New Roman"/>
          <w:sz w:val="24"/>
          <w:szCs w:val="24"/>
        </w:rPr>
        <w:tab/>
      </w:r>
      <w:r w:rsidRPr="00441C39">
        <w:rPr>
          <w:rFonts w:ascii="Times New Roman" w:hAnsi="Times New Roman" w:cs="Times New Roman"/>
          <w:b/>
          <w:sz w:val="24"/>
          <w:szCs w:val="24"/>
        </w:rPr>
        <w:t>3.</w:t>
      </w: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район», </w:t>
      </w:r>
      <w:r w:rsidR="00C85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от 22.11.2024 №982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кциона в электронной форме (электронного аукциона) на право заключения договора аренды земельного участка».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565" w:rsidRPr="00174565" w:rsidRDefault="00174565" w:rsidP="00C55622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74565">
        <w:rPr>
          <w:rFonts w:ascii="Times New Roman" w:hAnsi="Times New Roman" w:cs="Times New Roman"/>
          <w:b/>
          <w:bCs/>
          <w:sz w:val="24"/>
          <w:szCs w:val="24"/>
        </w:rPr>
        <w:t xml:space="preserve"> Способ предоставления в аренду</w:t>
      </w:r>
      <w:r w:rsidRPr="00174565">
        <w:rPr>
          <w:rFonts w:ascii="Times New Roman" w:hAnsi="Times New Roman" w:cs="Times New Roman"/>
          <w:bCs/>
          <w:sz w:val="24"/>
          <w:szCs w:val="24"/>
        </w:rPr>
        <w:t>: аукцион в электронной форме (электронный аукцион)</w:t>
      </w:r>
      <w:r w:rsidR="00C55622">
        <w:rPr>
          <w:rFonts w:ascii="Times New Roman" w:hAnsi="Times New Roman" w:cs="Times New Roman"/>
          <w:sz w:val="24"/>
          <w:szCs w:val="24"/>
        </w:rPr>
        <w:t>.</w:t>
      </w:r>
    </w:p>
    <w:p w:rsidR="00174565" w:rsidRPr="00174565" w:rsidRDefault="00C55622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74565"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C8578D" w:rsidRPr="00C8578D" w:rsidTr="008D42CD">
        <w:tc>
          <w:tcPr>
            <w:tcW w:w="813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409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аукциона</w:t>
            </w:r>
          </w:p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Шаг</w:t>
            </w:r>
          </w:p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участка</w:t>
            </w:r>
          </w:p>
        </w:tc>
      </w:tr>
      <w:tr w:rsidR="00C8578D" w:rsidRPr="00C8578D" w:rsidTr="008D42CD">
        <w:tc>
          <w:tcPr>
            <w:tcW w:w="813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8" w:type="dxa"/>
          </w:tcPr>
          <w:p w:rsidR="00C8578D" w:rsidRPr="00C8578D" w:rsidRDefault="00C8578D" w:rsidP="00C8578D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Земельный участок, с кадастровым номером 73:04:022001:272, категории земель: земли населенных пунктов, вид разрешенного использования: 1-2 этажные жилые дома, общая площадь: 606 </w:t>
            </w:r>
            <w:proofErr w:type="spellStart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Российская Федерация, Ульяновская область, </w:t>
            </w:r>
            <w:proofErr w:type="spellStart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муниципальное образование </w:t>
            </w:r>
            <w:proofErr w:type="spellStart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Труслейское</w:t>
            </w:r>
            <w:proofErr w:type="spellEnd"/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сельское поселение, с. Юлово, ул. Верхняя</w:t>
            </w:r>
            <w:proofErr w:type="gramEnd"/>
          </w:p>
        </w:tc>
        <w:tc>
          <w:tcPr>
            <w:tcW w:w="2409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3744,00</w:t>
            </w:r>
          </w:p>
        </w:tc>
        <w:tc>
          <w:tcPr>
            <w:tcW w:w="1701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112,32</w:t>
            </w:r>
          </w:p>
        </w:tc>
        <w:tc>
          <w:tcPr>
            <w:tcW w:w="1560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3744,00</w:t>
            </w:r>
          </w:p>
        </w:tc>
        <w:tc>
          <w:tcPr>
            <w:tcW w:w="1842" w:type="dxa"/>
          </w:tcPr>
          <w:p w:rsidR="00C8578D" w:rsidRPr="00C8578D" w:rsidRDefault="00C8578D" w:rsidP="00C857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857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 лет</w:t>
            </w:r>
          </w:p>
        </w:tc>
      </w:tr>
    </w:tbl>
    <w:p w:rsidR="00174565" w:rsidRDefault="005A7E6F" w:rsidP="00C448FE">
      <w:pPr>
        <w:spacing w:after="0" w:line="240" w:lineRule="auto"/>
        <w:ind w:right="-31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ограничения (обременения):</w:t>
      </w:r>
      <w:r w:rsidR="00C448FE" w:rsidRPr="00C448FE">
        <w:t xml:space="preserve">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ограничения прав на земельный участок, предусмотренные статьей 56 Земельного кодекса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Федерации; Срок действия: не установлен; реквизиты документа-основания: постановление Совета Министров СССР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"Об утверждении Правил охраны электрических сетей</w:t>
      </w:r>
      <w:proofErr w:type="gramStart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напряжением до 1000В" от 11.09.19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72 № №667; постановление Совета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Министров СССР "Об утверждении Правил охраны электрических сетей напряжением свы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ше 1000В" от 26.03.1984 № №255;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Муниципального образования "</w:t>
      </w:r>
      <w:proofErr w:type="spellStart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район" Ульяновской област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от 18.11.2008 № №464;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выявления технической ошибки от 06.07.2015 № 4775 выдан: Филиал ФГБУ «ФКП </w:t>
      </w:r>
      <w:proofErr w:type="spellStart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Роср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еестра</w:t>
      </w:r>
      <w:proofErr w:type="spellEnd"/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по Ульяновской области;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ограничения (обременения): Постановление Совета Министров СССР от 26 марта 1984г. №255 "Об утверждении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 охраны электрических сетей напряжением свыше 1000 вольт". Постановление Совет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Министров СССР от 11 сентября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1972г. №667 "Об утверждении Правил охраны электрических сетей напряжением до 1000 вол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ьт</w:t>
      </w:r>
      <w:proofErr w:type="gramStart"/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".; </w:t>
      </w:r>
      <w:proofErr w:type="gramEnd"/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Реестровый номер границы: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73:04-6.30; Вид объекта реестра границ: Зона с особыми условиями использования территор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ии; Вид зоны по документу: Зона с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особыми условиями использования территории охранная зона сооружения - электросетево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й комплекс </w:t>
      </w:r>
      <w:proofErr w:type="gramStart"/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</w:t>
      </w:r>
      <w:proofErr w:type="gramEnd"/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0,4 - 10 </w:t>
      </w:r>
      <w:proofErr w:type="spellStart"/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ф. 1,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ф.7, ф.8 ПС 35/10 </w:t>
      </w:r>
      <w:proofErr w:type="spellStart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</w:t>
      </w:r>
      <w:proofErr w:type="spellStart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Труслейка</w:t>
      </w:r>
      <w:proofErr w:type="spellEnd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 в </w:t>
      </w:r>
      <w:proofErr w:type="spellStart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Инзенском</w:t>
      </w:r>
      <w:proofErr w:type="spellEnd"/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районе Ульяновской области; Тип</w:t>
      </w:r>
      <w:r w:rsid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зоны: Охранная зона инженерных </w:t>
      </w:r>
      <w:r w:rsidR="00C448FE" w:rsidRPr="00C4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коммуникаций; Номер: 0</w:t>
      </w:r>
    </w:p>
    <w:p w:rsidR="00C55622" w:rsidRDefault="00C55622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4E7008" w:rsidRPr="004E7008">
        <w:rPr>
          <w:rFonts w:ascii="Times New Roman" w:hAnsi="Times New Roman" w:cs="Times New Roman"/>
          <w:bCs/>
          <w:sz w:val="24"/>
          <w:szCs w:val="24"/>
        </w:rPr>
        <w:t>земельный участок относится к землям государственная, собственность на которые не разграничена.</w:t>
      </w:r>
    </w:p>
    <w:p w:rsidR="00C8221E" w:rsidRDefault="00651ECE" w:rsidP="00C8221E">
      <w:pPr>
        <w:ind w:right="-28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3952">
        <w:rPr>
          <w:rFonts w:ascii="Times New Roman" w:hAnsi="Times New Roman"/>
          <w:sz w:val="24"/>
          <w:szCs w:val="24"/>
        </w:rPr>
        <w:t>торги не проводились</w:t>
      </w:r>
    </w:p>
    <w:p w:rsidR="004852DF" w:rsidRPr="00F518C5" w:rsidRDefault="004852DF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8C5"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993CD2" w:rsidRPr="00993CD2" w:rsidRDefault="00993CD2" w:rsidP="00441C39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Default="00993CD2" w:rsidP="00441C39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93CD2" w:rsidRDefault="00441C39" w:rsidP="00993CD2">
      <w:pPr>
        <w:suppressAutoHyphens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E7008" w:rsidRPr="004E7008" w:rsidRDefault="004E7008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C8578D" w:rsidRPr="00C8578D" w:rsidRDefault="001C3E6D" w:rsidP="00C8578D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1.Электроснабжение (Филиал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 - Ульяновские распределительные сети»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производственное отделение от 04.12.2024 №МР</w:t>
      </w:r>
      <w:proofErr w:type="gramStart"/>
      <w:r w:rsid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/120/401/100/1465</w:t>
      </w:r>
      <w:r w:rsidR="004E7008"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электроснабжение данного участка возможно по уровню напряжения 10 </w:t>
      </w:r>
      <w:proofErr w:type="spellStart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опора №263 ВЛ-10 </w:t>
      </w:r>
      <w:proofErr w:type="spellStart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 от ПС-35/10 </w:t>
      </w:r>
      <w:proofErr w:type="spellStart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Труслейка</w:t>
      </w:r>
      <w:proofErr w:type="spellEnd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расстоянии около 51 м, по уровню напряжения 0,4 </w:t>
      </w:r>
      <w:proofErr w:type="spellStart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опора № 3 ВЛ-0,4 </w:t>
      </w:r>
      <w:proofErr w:type="spellStart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от ТП №Т8-10/100 </w:t>
      </w:r>
      <w:proofErr w:type="spellStart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</w:t>
      </w:r>
      <w:proofErr w:type="spellEnd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расстоянии</w:t>
      </w:r>
      <w:proofErr w:type="gramEnd"/>
      <w:r w:rsidR="00C8578D"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8м.</w:t>
      </w:r>
    </w:p>
    <w:p w:rsidR="00C8578D" w:rsidRPr="00C8578D" w:rsidRDefault="00C8578D" w:rsidP="00C8578D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области от 28.11.2023 №97-П.</w:t>
      </w:r>
    </w:p>
    <w:p w:rsidR="00C8578D" w:rsidRDefault="00C8578D" w:rsidP="00C8578D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сведения носят предварительный характер, могут уточняться при получении от Вас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1C3E6D" w:rsidRDefault="009F7F03" w:rsidP="001C3E6D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2.Теплоснабжение</w:t>
      </w:r>
      <w:r w:rsidR="001C3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водоснабжение, водоотведение  (Администрация МО </w:t>
      </w:r>
      <w:proofErr w:type="spellStart"/>
      <w:r w:rsidR="001C3E6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Труслейское</w:t>
      </w:r>
      <w:proofErr w:type="spellEnd"/>
      <w:r w:rsidR="001C3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</w:t>
      </w:r>
      <w:r w:rsid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поселение </w:t>
      </w:r>
      <w:proofErr w:type="gramStart"/>
      <w:r w:rsid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r w:rsidR="001C3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населенном пункте центральное теплоснабжение, водоотведение отсутствуют. Технологической возможности подключения объекта к центральному водоснабжению не имеется. </w:t>
      </w:r>
    </w:p>
    <w:p w:rsidR="00AB4BA0" w:rsidRDefault="001C3E6D" w:rsidP="00441C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BA0"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Газоснабжение (ООО «Газпром газораспределение Ульяновск» филиал в г. Барыш №</w:t>
      </w:r>
      <w:r w:rsidR="00C8578D">
        <w:rPr>
          <w:rFonts w:ascii="Times New Roman" w:eastAsia="Times New Roman" w:hAnsi="Times New Roman" w:cs="Times New Roman"/>
          <w:sz w:val="24"/>
          <w:szCs w:val="24"/>
          <w:lang w:eastAsia="ru-RU"/>
        </w:rPr>
        <w:t>1441/02 от 02.12.2024</w:t>
      </w:r>
      <w:r w:rsidR="00AB4BA0"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технологической возможности подключения не имеется. </w:t>
      </w:r>
    </w:p>
    <w:p w:rsidR="00E067FC" w:rsidRDefault="00E067FC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BA0" w:rsidRPr="000E7F20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F2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0E7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8D6AEC" w:rsidRPr="000E7F20" w:rsidRDefault="00A0615D" w:rsidP="008D6AEC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6AEC" w:rsidRPr="000E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Правилам землепользования и застройки утвержденным решением совета депутатов МО </w:t>
      </w:r>
      <w:proofErr w:type="spellStart"/>
      <w:r w:rsidR="008D6AEC" w:rsidRPr="000E7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Труслейское</w:t>
      </w:r>
      <w:proofErr w:type="spellEnd"/>
      <w:r w:rsidR="008D6AEC" w:rsidRPr="000E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от 01.04.2013 №14 земельный участок расположен в территориальной зоне  1ЖЗ (1Ж) – жилая зона.</w:t>
      </w:r>
    </w:p>
    <w:p w:rsidR="008D6AEC" w:rsidRPr="000E7F20" w:rsidRDefault="008D6AEC" w:rsidP="008D6AEC">
      <w:pPr>
        <w:spacing w:after="0" w:line="240" w:lineRule="auto"/>
        <w:ind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F20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Предельные (минимальные и (или) максимальные) размеры земельного участка и предельные параметры разрешенного строительства, реконструкции объекта капитального строительства, установленные градостроительным регламентом для территориальной зоны, в которой расположен земельный участок:</w:t>
      </w:r>
    </w:p>
    <w:p w:rsidR="008D6AEC" w:rsidRPr="008D6AEC" w:rsidRDefault="008D6AEC" w:rsidP="008D6AEC">
      <w:pPr>
        <w:spacing w:after="0" w:line="240" w:lineRule="auto"/>
        <w:ind w:right="-31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8D6AEC" w:rsidRDefault="008D6AEC" w:rsidP="00C448F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D6AEC">
        <w:rPr>
          <w:rFonts w:ascii="PT Astra Serif" w:eastAsia="Times New Roman" w:hAnsi="PT Astra Serif" w:cs="Times New Roman"/>
          <w:sz w:val="24"/>
          <w:szCs w:val="24"/>
          <w:lang w:eastAsia="ru-RU"/>
        </w:rPr>
        <w:t>Основные виды разрешенного использования: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816"/>
        <w:gridCol w:w="708"/>
        <w:gridCol w:w="993"/>
        <w:gridCol w:w="1275"/>
        <w:gridCol w:w="1943"/>
        <w:gridCol w:w="1359"/>
        <w:gridCol w:w="1376"/>
        <w:gridCol w:w="1289"/>
        <w:gridCol w:w="1182"/>
      </w:tblGrid>
      <w:tr w:rsidR="000E7F20" w:rsidRPr="000E7F20" w:rsidTr="003D788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</w:t>
            </w: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ение вида разрешенного использования)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Предельные (минимальные</w:t>
            </w:r>
            <w:proofErr w:type="gramEnd"/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их площадь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Минимальные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отступы от границ земельного участка в целях определения </w:t>
            </w: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мест допустимого размещения, строений,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которых запрещено строительство зданий,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предельная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зданий,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Максимальный процент застройки в границах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земельного участка, </w:t>
            </w:r>
            <w:proofErr w:type="gramStart"/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архитектурным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решениям объектов капитального строительства, расположенным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0E7F20" w:rsidRPr="000E7F20" w:rsidTr="003D788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E7F20" w:rsidRPr="000E7F20" w:rsidTr="003D788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0E7F20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Ширина, </w:t>
            </w:r>
            <w:proofErr w:type="gramStart"/>
            <w:r w:rsidRPr="000E7F20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Площадь, м</w:t>
            </w:r>
            <w:proofErr w:type="gramStart"/>
            <w:r w:rsidRPr="000E7F20">
              <w:rPr>
                <w:rFonts w:ascii="PT Astra Serif" w:eastAsia="Times New Roman" w:hAnsi="PT Astra Serif" w:cs="Times New Roman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0E7F20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или га</w:t>
            </w: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F20" w:rsidRPr="000E7F20" w:rsidRDefault="000E7F20" w:rsidP="000E7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F20" w:rsidRPr="000E7F20" w:rsidTr="003D788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1 - 2 - </w:t>
            </w:r>
            <w:proofErr w:type="spellStart"/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эт</w:t>
            </w:r>
            <w:proofErr w:type="spellEnd"/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 жилые дома.</w:t>
            </w:r>
          </w:p>
          <w:p w:rsidR="000E7F20" w:rsidRPr="000E7F20" w:rsidRDefault="000E7F20" w:rsidP="000E7F20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Дворовые постройки (мастерские, сараи, теплицы, бани и пр.)</w:t>
            </w:r>
          </w:p>
          <w:p w:rsidR="000E7F20" w:rsidRPr="000E7F20" w:rsidRDefault="000E7F20" w:rsidP="000E7F20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Постройки для содержания мелких животных.</w:t>
            </w:r>
          </w:p>
          <w:p w:rsidR="000E7F20" w:rsidRPr="000E7F20" w:rsidRDefault="000E7F20" w:rsidP="000E7F20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Сады, огороды, </w:t>
            </w:r>
            <w:proofErr w:type="spellStart"/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полисадники</w:t>
            </w:r>
            <w:proofErr w:type="spellEnd"/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0E7F20" w:rsidRPr="000E7F20" w:rsidRDefault="000E7F20" w:rsidP="000E7F20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0E7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Индивидуальные гаражи на придомовом участке на 1-2 автомобиля.</w:t>
            </w:r>
          </w:p>
          <w:p w:rsidR="000E7F20" w:rsidRPr="000E7F20" w:rsidRDefault="000E7F20" w:rsidP="000E7F20">
            <w:pPr>
              <w:suppressLineNumbers/>
              <w:suppressAutoHyphens/>
              <w:snapToGrid w:val="0"/>
              <w:spacing w:after="0" w:line="0" w:lineRule="atLeast"/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E7F20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E7F20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  <w:p w:rsidR="000E7F20" w:rsidRPr="000E7F20" w:rsidRDefault="000E7F20" w:rsidP="000E7F20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ind w:left="360" w:hanging="360"/>
              <w:rPr>
                <w:rFonts w:ascii="Times New Roman" w:eastAsia="Arial CYR" w:hAnsi="Times New Roman" w:cs="Arial CYR"/>
                <w:sz w:val="20"/>
                <w:szCs w:val="20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E7F20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  <w:p w:rsidR="000E7F20" w:rsidRPr="000E7F20" w:rsidRDefault="000E7F20" w:rsidP="000E7F20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F20" w:rsidRPr="000E7F20" w:rsidRDefault="000E7F20" w:rsidP="000E7F20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E7F20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E7F20" w:rsidRDefault="000E7F20" w:rsidP="00C448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DE1" w:rsidRDefault="00793DE1" w:rsidP="008D6AEC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lastRenderedPageBreak/>
        <w:t>Место подачи (приема) Заявок и проведения аукционов:</w:t>
      </w:r>
      <w:r w:rsidRPr="00441C3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Электронная площадка Акционерного общества «Единая электронная торговая площадка» (http://roseltorg.ru). </w:t>
      </w:r>
    </w:p>
    <w:p w:rsidR="007C35C7" w:rsidRPr="00441C39" w:rsidRDefault="007C35C7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>кциона сроки, при этом первоначальная заявка должна быть отозвана.</w:t>
      </w:r>
    </w:p>
    <w:p w:rsidR="007C35C7" w:rsidRPr="00441C39" w:rsidRDefault="007C35C7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кциона и документации об аукционе. 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Прием заявок и прилагаемых к ним документов начинается с даты и времени, указанных 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в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C109CC" w:rsidRPr="00441C39" w:rsidRDefault="00D35E8B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</w:t>
      </w:r>
      <w:proofErr w:type="gramEnd"/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, осуществляется в сроки, установленные в 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 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документов.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Одно лицо имеет право подать только одну заявку в отношении каждого лота.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Заявитель не допускается к участию в аукционе в следующих случаях: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1) непредставление необходимых для участия в аукционе документов или представление недостоверных сведений;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покупателем Земельного участка;</w:t>
      </w:r>
    </w:p>
    <w:p w:rsidR="005E73D0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Одновременно с Заявкой на участие в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1) заявка на участие в аукционе, по установленной в Извещении о проведение аукциона форме, с указанием банковских реквизитов счета для возврата задатка</w:t>
      </w:r>
      <w:r w:rsidR="00D35E8B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(в соответствии с прилагаемой к извещению формой)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;</w:t>
      </w:r>
    </w:p>
    <w:p w:rsidR="00C109CC" w:rsidRPr="00441C39" w:rsidRDefault="00D35E8B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2)</w:t>
      </w:r>
      <w:r w:rsidR="00C109CC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копии документов, удостоверяющих личность заявителя (для граждан);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lastRenderedPageBreak/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4)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C109CC" w:rsidRPr="00441C39" w:rsidRDefault="00C109CC" w:rsidP="00C109CC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  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кциона.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85556B" w:rsidRPr="00441C39" w:rsidRDefault="0085556B" w:rsidP="0085556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участника. Данное правило не распространяется для договора аренды земельного участка, который заключается сторонами в простой письменной форме</w:t>
      </w:r>
    </w:p>
    <w:p w:rsidR="00C109CC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Default="00283D65" w:rsidP="00C109CC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C109C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C448F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09.12</w:t>
      </w:r>
      <w:r w:rsidR="00C57F8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.2024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C57F88" w:rsidRDefault="008A5A39" w:rsidP="00C57F88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E024D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 чем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дня до наступления даты его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проведения, о чем он извещает Заявителей на участие в аукционе и размещает соответствующее информационное сообщение на электронной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площадке, официальном сайте Организатора аукциона и официальном сайте www.torgi.gov.ru в течение 3 (трех) дней.</w:t>
      </w:r>
    </w:p>
    <w:p w:rsidR="00441C39" w:rsidRDefault="00283D65" w:rsidP="00C57F88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C448F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20.01.2025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17ч.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283D65" w:rsidRPr="00DD0C2D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390470"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="00C448F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22.01.2025</w:t>
      </w:r>
      <w:r w:rsidR="00793DE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14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390470" w:rsidRPr="00C109CC" w:rsidRDefault="00B742F7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Заявитель, признанный участником аукциона, становится участником аукциона 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подписания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организатором аукциона протокола рассмотрения заявок.</w:t>
      </w:r>
    </w:p>
    <w:p w:rsidR="00390470" w:rsidRPr="00C109CC" w:rsidRDefault="005E73D0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90470" w:rsidRPr="00C109CC" w:rsidRDefault="005E73D0" w:rsidP="005E73D0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соответствующего протокола направляет заявителю три экземпляра подписанного проекта договора аренды земельного участка.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этом размер арендной платы по договору аренды земельного участка определяется в размере, равном начальной цене предмета аукциона.</w:t>
      </w:r>
    </w:p>
    <w:p w:rsidR="004852DF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ау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 При этом размер арендной платы по договору аренды определяется в размере, равном начальной цене предмета аукциона.</w:t>
      </w:r>
    </w:p>
    <w:p w:rsidR="00441C39" w:rsidRPr="00C109CC" w:rsidRDefault="004852DF" w:rsidP="00C57F8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позднее</w:t>
      </w:r>
      <w:proofErr w:type="gramEnd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441C39" w:rsidRDefault="00283D65" w:rsidP="00283D65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</w:t>
      </w:r>
      <w:r w:rsidRPr="005E73D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0E002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24.01</w:t>
      </w:r>
      <w:bookmarkStart w:id="0" w:name="_GoBack"/>
      <w:bookmarkEnd w:id="0"/>
      <w:r w:rsidR="00C448F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 в 12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Дата и время регистрации на электронной площадке Заявителей на участие в аукционе осуществляется ежедневно, круглосуточно, но не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позднее даты и времени окончания подачи (приема) Заявок.</w:t>
      </w:r>
    </w:p>
    <w:p w:rsidR="000D27D1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Регистрация на электронной площадке осуществляется без взимания платы.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Регистрации на электронной площадке подлежат Заявители, ранее не зарегистрированные на электронной площадке или регистрация</w:t>
      </w:r>
    </w:p>
    <w:p w:rsidR="00441C39" w:rsidRPr="00441C39" w:rsidRDefault="00441C39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811D6" w:rsidRPr="00441C39" w:rsidRDefault="00E024D3" w:rsidP="007B3F2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</w:t>
      </w:r>
      <w:r w:rsidR="007B3F2F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 w:rsidR="00C109CC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CC49DA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9076FD" w:rsidRPr="00441C39" w:rsidRDefault="00CC49DA" w:rsidP="009076FD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является публичной офертой для заключения договора о задатк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е в соответствии со статьей 437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Гражданского кодекса Российской Федерации, а подача претендентом заявки и перечисление задатка являются ак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цептом такой оферты, после чего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договор о задатке считается заключенным в письменной форме.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Для участия в аукционе Заявитель вносит задаток в размере 100% от начальной цены предмета аукциона (ежегодного размера арендной платы)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Задаток, внесенный победителем аукциона, засчитывается в счет арендной платы по договору аренды за первый год действия договора аренды.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аренды, задаток ему не возвращается.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Лицам, перечислившим задаток для участия в аукционе на право заключения договора аренды, денежные средства возвращаются в следующем порядке: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а) участникам, за исключением победителя, - в течение 3 (трех) рабочих дней со дня подведения результатов аукциона;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б) заявителям, не допущенным к участию в аукционе, - в течение 3 (трех) рабочих дней со дня подписания протокола о рассмотрении заявок.</w:t>
      </w:r>
    </w:p>
    <w:p w:rsidR="008A5A39" w:rsidRPr="00441C39" w:rsidRDefault="00E024D3" w:rsidP="008A5A39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A5A39" w:rsidRPr="00441C39" w:rsidRDefault="008A5A39" w:rsidP="008A5A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5A39" w:rsidRPr="00441C39" w:rsidRDefault="008A5A39" w:rsidP="008A5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</w:r>
      <w:hyperlink r:id="rId15" w:anchor="dst689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пунктом 13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6" w:anchor="dst690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или </w:t>
      </w:r>
      <w:hyperlink r:id="rId17" w:anchor="dst702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ст. 39.12 Земельного кодекса РФ,  в счет арендной платы за него. </w:t>
      </w:r>
    </w:p>
    <w:p w:rsidR="008A5A39" w:rsidRPr="00441C39" w:rsidRDefault="008A5A39" w:rsidP="00707C1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Задатки, внесенные этими лицами, не заключившими в установленном настоящей статьей порядке договор аренды земельного участка вследствие уклонения от заключения указанных договоров, не возвращаются.</w:t>
      </w:r>
    </w:p>
    <w:p w:rsidR="00D83D90" w:rsidRDefault="00E024D3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с даты размещения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об этом информационного сообщения.</w:t>
      </w:r>
    </w:p>
    <w:p w:rsidR="00441C39" w:rsidRPr="00441C39" w:rsidRDefault="00441C39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3D90" w:rsidRPr="00441C39" w:rsidRDefault="00707C18" w:rsidP="00E024D3">
      <w:pPr>
        <w:spacing w:after="0"/>
        <w:ind w:right="-284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D83D90"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441C39" w:rsidRDefault="003B0E9D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программноаппаратных</w:t>
      </w:r>
      <w:proofErr w:type="spell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441C39" w:rsidRDefault="00441C39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C5507" w:rsidRPr="00441C39">
        <w:rPr>
          <w:rFonts w:ascii="Times New Roman" w:hAnsi="Times New Roman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ввести новое предложение о цене предмета аукциона с соблюдением условий, указанных в извещении о проведении процедуры аукциона;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информации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информирует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Участник аукциона (аренда и продажа земельного участка) может подать предложение о цене договора при условии соблюдения следующих требований: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Протокол проведения электронного аукциона размещается АС Оператора в Открытой и Закрытой частях АС Оператора в течение 1 (одного) часа после окончания аукциона (аренда и продажа земельного участка), и должен содержать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</w:t>
      </w:r>
      <w:r w:rsidR="003F65EC"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441C3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41C39">
        <w:rPr>
          <w:rFonts w:ascii="Times New Roman" w:hAnsi="Times New Roman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Решение о признан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441C39" w:rsidRDefault="00FE318D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441C39" w:rsidRDefault="0097475E" w:rsidP="0097475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аренды.</w:t>
      </w:r>
    </w:p>
    <w:p w:rsidR="00441C39" w:rsidRPr="00441C39" w:rsidRDefault="00D83D90" w:rsidP="00E06D3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>
        <w:rPr>
          <w:rFonts w:ascii="Times New Roman" w:hAnsi="Times New Roman" w:cs="Times New Roman"/>
          <w:color w:val="000000"/>
          <w:sz w:val="24"/>
          <w:szCs w:val="24"/>
        </w:rPr>
        <w:t>ачальной цене предмета аукциона.</w:t>
      </w:r>
    </w:p>
    <w:p w:rsidR="007C15B3" w:rsidRDefault="004E606E" w:rsidP="0004085C">
      <w:pPr>
        <w:spacing w:after="0"/>
        <w:ind w:right="-284" w:firstLine="708"/>
        <w:jc w:val="both"/>
        <w:rPr>
          <w:rFonts w:ascii="Liberation Sans-Bold" w:hAnsi="Liberation Sans-Bold"/>
          <w:b/>
          <w:bCs/>
          <w:color w:val="000000"/>
        </w:rPr>
      </w:pPr>
      <w:r>
        <w:rPr>
          <w:rFonts w:ascii="Liberation Sans-Bold" w:hAnsi="Liberation Sans-Bold"/>
          <w:b/>
          <w:bCs/>
          <w:color w:val="000000"/>
        </w:rPr>
        <w:lastRenderedPageBreak/>
        <w:t>10</w:t>
      </w:r>
      <w:r w:rsidR="00D83D90">
        <w:rPr>
          <w:rFonts w:ascii="Liberation Sans-Bold" w:hAnsi="Liberation Sans-Bold"/>
          <w:b/>
          <w:bCs/>
          <w:color w:val="000000"/>
        </w:rPr>
        <w:t xml:space="preserve">. Срок заключения договора </w:t>
      </w:r>
      <w:r w:rsidR="0018082F">
        <w:rPr>
          <w:rFonts w:ascii="Liberation Sans-Bold" w:hAnsi="Liberation Sans-Bold"/>
          <w:b/>
          <w:bCs/>
          <w:color w:val="000000"/>
        </w:rPr>
        <w:t xml:space="preserve">аренды </w:t>
      </w:r>
      <w:r w:rsidR="00D83D90">
        <w:rPr>
          <w:rFonts w:ascii="Liberation Sans-Bold" w:hAnsi="Liberation Sans-Bold"/>
          <w:b/>
          <w:bCs/>
          <w:color w:val="000000"/>
        </w:rPr>
        <w:t>имущества:</w:t>
      </w:r>
    </w:p>
    <w:p w:rsidR="00D83D90" w:rsidRDefault="0097475E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проведения электронного аукциона не допускается </w:t>
      </w:r>
      <w:r w:rsidR="0004085C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ранее</w:t>
      </w:r>
      <w:r w:rsidR="009861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085C" w:rsidRDefault="009861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139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вышеуказанного срока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победителю электронного аукциона или иным лицам, с которыми в соответствии с пунктами 13, 14, 20 и 25 статьи 39.12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Земельного кодекса 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заключается договор аренды такого участка, подписанный проект  договора аренды такого участка.</w:t>
      </w:r>
    </w:p>
    <w:p w:rsidR="00820CE5" w:rsidRP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</w:t>
      </w:r>
      <w:r>
        <w:rPr>
          <w:rFonts w:ascii="Times New Roman" w:hAnsi="Times New Roman" w:cs="Times New Roman"/>
          <w:color w:val="000000"/>
          <w:sz w:val="24"/>
          <w:szCs w:val="24"/>
        </w:rPr>
        <w:t>е, предложенной победителем аук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 аренды земельного участка этот участник не представил в уполномоченный </w:t>
      </w:r>
      <w:proofErr w:type="gramStart"/>
      <w:r w:rsidRPr="00820CE5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настоящим Земельного Кодекса РФ.</w:t>
      </w:r>
    </w:p>
    <w:p w:rsidR="00441C39" w:rsidRDefault="00441C39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 w:rsidRPr="004E606E"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документами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содержащими характер</w:t>
      </w:r>
      <w:r>
        <w:rPr>
          <w:rFonts w:ascii="Times New Roman" w:hAnsi="Times New Roman" w:cs="Times New Roman"/>
          <w:color w:val="000000"/>
          <w:sz w:val="24"/>
          <w:szCs w:val="24"/>
        </w:rPr>
        <w:t>истики позволяющие идентифициро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вать земельный участок, формой заявки, градостроительными планами, в том числе правоустанавливаю</w:t>
      </w:r>
      <w:r>
        <w:rPr>
          <w:rFonts w:ascii="Times New Roman" w:hAnsi="Times New Roman" w:cs="Times New Roman"/>
          <w:color w:val="000000"/>
          <w:sz w:val="24"/>
          <w:szCs w:val="24"/>
        </w:rPr>
        <w:t>щей документацией, условиями до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говора аренды можно ознакомится в период приема заявок, направив запрос на электронный адрес  kumizoinza@mail.ru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Ответ на запрос направляется в течени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вправе ос</w:t>
      </w:r>
      <w:r>
        <w:rPr>
          <w:rFonts w:ascii="Times New Roman" w:hAnsi="Times New Roman" w:cs="Times New Roman"/>
          <w:color w:val="000000"/>
          <w:sz w:val="24"/>
          <w:szCs w:val="24"/>
        </w:rPr>
        <w:t>мотреть земельный участо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Запрос (в произвольной форме) на осмотр земельного участка может быть направлен  не 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чем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два рабочих дня до даты оконча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ния срока подачи заявок на участие в аукционе следующими способами: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Все вопросы, касающиеся проведения аукциона, не нашедшие отражения в настоящем информационном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сообщении, регулируются законо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дательством Российской Федерации. 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8" w:anchor="dst689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9" w:anchor="dst690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20" w:anchor="dst70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21" w:anchor="dst10123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ЗК РФ </w:t>
      </w: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Плата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2" w:history="1">
        <w:r w:rsidRPr="005E630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Default="004E606E" w:rsidP="005E630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2938A5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606E" w:rsidRPr="002938A5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23" w:rsidRDefault="00F96223" w:rsidP="008B3952">
      <w:pPr>
        <w:spacing w:after="0" w:line="240" w:lineRule="auto"/>
      </w:pPr>
      <w:r>
        <w:separator/>
      </w:r>
    </w:p>
  </w:endnote>
  <w:endnote w:type="continuationSeparator" w:id="0">
    <w:p w:rsidR="00F96223" w:rsidRDefault="00F96223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-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23" w:rsidRDefault="00F96223" w:rsidP="008B3952">
      <w:pPr>
        <w:spacing w:after="0" w:line="240" w:lineRule="auto"/>
      </w:pPr>
      <w:r>
        <w:separator/>
      </w:r>
    </w:p>
  </w:footnote>
  <w:footnote w:type="continuationSeparator" w:id="0">
    <w:p w:rsidR="00F96223" w:rsidRDefault="00F96223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361C"/>
    <w:rsid w:val="000D27D1"/>
    <w:rsid w:val="000E0028"/>
    <w:rsid w:val="000E7F20"/>
    <w:rsid w:val="00124A15"/>
    <w:rsid w:val="00130A25"/>
    <w:rsid w:val="00135A7C"/>
    <w:rsid w:val="00147796"/>
    <w:rsid w:val="00166DEF"/>
    <w:rsid w:val="00174565"/>
    <w:rsid w:val="0018082F"/>
    <w:rsid w:val="001C3E6D"/>
    <w:rsid w:val="001C7F30"/>
    <w:rsid w:val="001F3BAC"/>
    <w:rsid w:val="002321E4"/>
    <w:rsid w:val="0023678C"/>
    <w:rsid w:val="00265F3D"/>
    <w:rsid w:val="00283D65"/>
    <w:rsid w:val="002938A5"/>
    <w:rsid w:val="003042B3"/>
    <w:rsid w:val="00323415"/>
    <w:rsid w:val="0033219D"/>
    <w:rsid w:val="00337D0A"/>
    <w:rsid w:val="00390470"/>
    <w:rsid w:val="003B0E9D"/>
    <w:rsid w:val="003B7AA9"/>
    <w:rsid w:val="003E298C"/>
    <w:rsid w:val="003F65EC"/>
    <w:rsid w:val="00403738"/>
    <w:rsid w:val="00426953"/>
    <w:rsid w:val="00441C39"/>
    <w:rsid w:val="00462BAE"/>
    <w:rsid w:val="004852DF"/>
    <w:rsid w:val="004C133A"/>
    <w:rsid w:val="004E606E"/>
    <w:rsid w:val="004E7008"/>
    <w:rsid w:val="005022FA"/>
    <w:rsid w:val="00505898"/>
    <w:rsid w:val="0051775F"/>
    <w:rsid w:val="005177FB"/>
    <w:rsid w:val="00522078"/>
    <w:rsid w:val="0055355B"/>
    <w:rsid w:val="005667A4"/>
    <w:rsid w:val="005712BE"/>
    <w:rsid w:val="005849E6"/>
    <w:rsid w:val="005A7E6F"/>
    <w:rsid w:val="005D06A1"/>
    <w:rsid w:val="005E6305"/>
    <w:rsid w:val="005E73D0"/>
    <w:rsid w:val="00612FC2"/>
    <w:rsid w:val="00651ECE"/>
    <w:rsid w:val="00675C81"/>
    <w:rsid w:val="006923AE"/>
    <w:rsid w:val="006C0639"/>
    <w:rsid w:val="00703FEC"/>
    <w:rsid w:val="00707C18"/>
    <w:rsid w:val="00780C58"/>
    <w:rsid w:val="007811D6"/>
    <w:rsid w:val="00793DE1"/>
    <w:rsid w:val="007A3D6E"/>
    <w:rsid w:val="007B3F2F"/>
    <w:rsid w:val="007C15B3"/>
    <w:rsid w:val="007C35C7"/>
    <w:rsid w:val="007C480F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8D6AEC"/>
    <w:rsid w:val="009076FD"/>
    <w:rsid w:val="009116C7"/>
    <w:rsid w:val="0097475E"/>
    <w:rsid w:val="009776B2"/>
    <w:rsid w:val="00986139"/>
    <w:rsid w:val="00993CD2"/>
    <w:rsid w:val="009C271C"/>
    <w:rsid w:val="009F7F03"/>
    <w:rsid w:val="00A01389"/>
    <w:rsid w:val="00A02D2F"/>
    <w:rsid w:val="00A05E2A"/>
    <w:rsid w:val="00A0615D"/>
    <w:rsid w:val="00A078B7"/>
    <w:rsid w:val="00A30306"/>
    <w:rsid w:val="00A4756E"/>
    <w:rsid w:val="00A9069D"/>
    <w:rsid w:val="00AA20FF"/>
    <w:rsid w:val="00AB4BA0"/>
    <w:rsid w:val="00AE77E3"/>
    <w:rsid w:val="00B742F7"/>
    <w:rsid w:val="00B74410"/>
    <w:rsid w:val="00B909A9"/>
    <w:rsid w:val="00B9599F"/>
    <w:rsid w:val="00BB678A"/>
    <w:rsid w:val="00BE258C"/>
    <w:rsid w:val="00C109CC"/>
    <w:rsid w:val="00C268C3"/>
    <w:rsid w:val="00C448FE"/>
    <w:rsid w:val="00C55622"/>
    <w:rsid w:val="00C57F88"/>
    <w:rsid w:val="00C74CB5"/>
    <w:rsid w:val="00C8221E"/>
    <w:rsid w:val="00C8578D"/>
    <w:rsid w:val="00CC19E3"/>
    <w:rsid w:val="00CC49DA"/>
    <w:rsid w:val="00CF1E3A"/>
    <w:rsid w:val="00D10A50"/>
    <w:rsid w:val="00D13518"/>
    <w:rsid w:val="00D35E8B"/>
    <w:rsid w:val="00D603A0"/>
    <w:rsid w:val="00D83D90"/>
    <w:rsid w:val="00D95B9A"/>
    <w:rsid w:val="00D969C3"/>
    <w:rsid w:val="00DB269C"/>
    <w:rsid w:val="00DD0C2D"/>
    <w:rsid w:val="00DD0FF1"/>
    <w:rsid w:val="00E024D3"/>
    <w:rsid w:val="00E067FC"/>
    <w:rsid w:val="00E06D33"/>
    <w:rsid w:val="00E22D7D"/>
    <w:rsid w:val="00E96DC1"/>
    <w:rsid w:val="00EA67E6"/>
    <w:rsid w:val="00EB7CA9"/>
    <w:rsid w:val="00EC5507"/>
    <w:rsid w:val="00EC6746"/>
    <w:rsid w:val="00ED6C54"/>
    <w:rsid w:val="00F472E2"/>
    <w:rsid w:val="00F518C5"/>
    <w:rsid w:val="00F96223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25595/3446ddfcafad7edd45fa9e4766584f3a09c11d98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://www.consultant.ru/document/cons_doc_LAW_406132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06132/3446ddfcafad7edd45fa9e4766584f3a09c11d98/" TargetMode="External"/><Relationship Id="rId20" Type="http://schemas.openxmlformats.org/officeDocument/2006/relationships/hyperlink" Target="https://www.consultant.ru/document/cons_doc_LAW_425595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06132/3446ddfcafad7edd45fa9e4766584f3a09c11d98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hyperlink" Target="https://www.roseltorg.ru/rates/corp-sa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B9BA4-FE7A-4C8B-89FD-03A8BE0C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12</Pages>
  <Words>4811</Words>
  <Characters>27428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116</cp:revision>
  <cp:lastPrinted>2024-12-06T09:54:00Z</cp:lastPrinted>
  <dcterms:created xsi:type="dcterms:W3CDTF">2023-03-17T04:21:00Z</dcterms:created>
  <dcterms:modified xsi:type="dcterms:W3CDTF">2024-12-06T10:12:00Z</dcterms:modified>
</cp:coreProperties>
</file>